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FC9" w:rsidRDefault="00607518">
      <w:pPr>
        <w:pStyle w:val="Heading1"/>
        <w:spacing w:before="0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Chris Blais</w:t>
      </w:r>
    </w:p>
    <w:p w:rsidR="004C3FC9" w:rsidRDefault="00607518">
      <w:pPr>
        <w:tabs>
          <w:tab w:val="left" w:pos="135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Birth date:</w:t>
      </w:r>
      <w:r>
        <w:rPr>
          <w:rFonts w:ascii="Times New Roman" w:eastAsia="Times New Roman" w:hAnsi="Times New Roman" w:cs="Times New Roman"/>
        </w:rPr>
        <w:tab/>
        <w:t>October 30, 1978</w:t>
      </w:r>
    </w:p>
    <w:p w:rsidR="004C3FC9" w:rsidRDefault="00607518">
      <w:pPr>
        <w:tabs>
          <w:tab w:val="left" w:pos="135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Citizenship:</w:t>
      </w:r>
      <w:r>
        <w:rPr>
          <w:rFonts w:ascii="Times New Roman" w:eastAsia="Times New Roman" w:hAnsi="Times New Roman" w:cs="Times New Roman"/>
        </w:rPr>
        <w:tab/>
        <w:t>Canadian</w:t>
      </w:r>
    </w:p>
    <w:p w:rsidR="004C3FC9" w:rsidRDefault="00607518">
      <w:pPr>
        <w:tabs>
          <w:tab w:val="left" w:pos="135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US status:</w:t>
      </w:r>
      <w:r>
        <w:rPr>
          <w:rFonts w:ascii="Times New Roman" w:eastAsia="Times New Roman" w:hAnsi="Times New Roman" w:cs="Times New Roman"/>
        </w:rPr>
        <w:tab/>
        <w:t>TN research scientist</w:t>
      </w:r>
    </w:p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Contact Information</w:t>
      </w:r>
    </w:p>
    <w:p w:rsidR="004C3FC9" w:rsidRDefault="00607518">
      <w:pPr>
        <w:tabs>
          <w:tab w:val="left" w:pos="1260"/>
          <w:tab w:val="left" w:pos="46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Work</w:t>
      </w:r>
      <w:r>
        <w:rPr>
          <w:rFonts w:ascii="Times New Roman" w:eastAsia="Times New Roman" w:hAnsi="Times New Roman" w:cs="Times New Roman"/>
          <w:i/>
        </w:rPr>
        <w:tab/>
        <w:t>Home</w:t>
      </w:r>
    </w:p>
    <w:p w:rsidR="004C3FC9" w:rsidRDefault="00607518">
      <w:pPr>
        <w:tabs>
          <w:tab w:val="left" w:pos="1260"/>
          <w:tab w:val="left" w:pos="46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ab/>
        <w:t>Arizona State University</w:t>
      </w:r>
      <w:r>
        <w:rPr>
          <w:rFonts w:ascii="Times New Roman" w:eastAsia="Times New Roman" w:hAnsi="Times New Roman" w:cs="Times New Roman"/>
        </w:rPr>
        <w:tab/>
        <w:t>28934 N 124th Ave</w:t>
      </w:r>
    </w:p>
    <w:p w:rsidR="004C3FC9" w:rsidRDefault="00607518">
      <w:pPr>
        <w:tabs>
          <w:tab w:val="left" w:pos="1260"/>
          <w:tab w:val="left" w:pos="46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  <w:t xml:space="preserve">Department of </w:t>
      </w:r>
      <w:r>
        <w:rPr>
          <w:rFonts w:ascii="Times New Roman" w:eastAsia="Times New Roman" w:hAnsi="Times New Roman" w:cs="Times New Roman"/>
        </w:rPr>
        <w:t>Psychology</w:t>
      </w:r>
      <w:r>
        <w:rPr>
          <w:rFonts w:ascii="Times New Roman" w:eastAsia="Times New Roman" w:hAnsi="Times New Roman" w:cs="Times New Roman"/>
        </w:rPr>
        <w:tab/>
        <w:t>Peoria, AZ 85383</w:t>
      </w:r>
    </w:p>
    <w:p w:rsidR="004C3FC9" w:rsidRDefault="00607518">
      <w:pPr>
        <w:tabs>
          <w:tab w:val="left" w:pos="1260"/>
          <w:tab w:val="left" w:pos="46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  <w:t>Tempe, AZ 85287</w:t>
      </w:r>
      <w:r>
        <w:rPr>
          <w:rFonts w:ascii="Times New Roman" w:eastAsia="Times New Roman" w:hAnsi="Times New Roman" w:cs="Times New Roman"/>
        </w:rPr>
        <w:tab/>
      </w:r>
    </w:p>
    <w:p w:rsidR="004C3FC9" w:rsidRDefault="00607518">
      <w:pPr>
        <w:tabs>
          <w:tab w:val="left" w:pos="1260"/>
          <w:tab w:val="left" w:pos="468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chris.blais@gmail.com</w:t>
      </w:r>
    </w:p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Positions</w:t>
      </w:r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1788"/>
        <w:gridCol w:w="7788"/>
      </w:tblGrid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4/2013-pres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Assistant Research Professor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Department of Psychology 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Department of Communications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Arizona State University</w:t>
            </w:r>
          </w:p>
          <w:p w:rsidR="004C3FC9" w:rsidRDefault="004C3FC9">
            <w:pPr>
              <w:spacing w:after="0" w:line="240" w:lineRule="auto"/>
            </w:pPr>
          </w:p>
        </w:tc>
      </w:tr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9/2012-4/2013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Postdoctoral Associate</w:t>
            </w:r>
            <w:r>
              <w:rPr>
                <w:rFonts w:ascii="Times New Roman" w:eastAsia="Times New Roman" w:hAnsi="Times New Roman" w:cs="Times New Roman"/>
              </w:rPr>
              <w:t xml:space="preserve"> in Cognitive Neuroscience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University at Buffalo, USA.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Project supervisor: Dr. Rajendra Badgaiyan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“The neurobiological bases of conscious and unconscious decision making.”</w:t>
            </w:r>
          </w:p>
          <w:p w:rsidR="004C3FC9" w:rsidRDefault="004C3FC9">
            <w:pPr>
              <w:spacing w:after="0" w:line="240" w:lineRule="auto"/>
            </w:pPr>
          </w:p>
        </w:tc>
      </w:tr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6/2010-8/2012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Postdoctoral research</w:t>
            </w:r>
            <w:r>
              <w:rPr>
                <w:rFonts w:ascii="Times New Roman" w:eastAsia="Times New Roman" w:hAnsi="Times New Roman" w:cs="Times New Roman"/>
              </w:rPr>
              <w:t xml:space="preserve"> in Cognitive Neuroscience, Center for Mind and Brain, University of California, Davis, USA.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oject supervisor: Dr. Ron Mangun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“ERP investigations of cognitive control and associative learning”</w:t>
            </w:r>
          </w:p>
          <w:p w:rsidR="004C3FC9" w:rsidRDefault="004C3FC9">
            <w:pPr>
              <w:spacing w:after="0" w:line="240" w:lineRule="auto"/>
            </w:pPr>
          </w:p>
        </w:tc>
      </w:tr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2/2007-5/2010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Postdoctoral research </w:t>
            </w:r>
            <w:r>
              <w:rPr>
                <w:rFonts w:ascii="Times New Roman" w:eastAsia="Times New Roman" w:hAnsi="Times New Roman" w:cs="Times New Roman"/>
              </w:rPr>
              <w:t>in Cognitive Neuroscience, Helen Wills Neuroscience Institute, University of California, Berkeley, USA.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Project</w:t>
            </w:r>
            <w:r>
              <w:rPr>
                <w:rFonts w:ascii="Times New Roman" w:eastAsia="Times New Roman" w:hAnsi="Times New Roman" w:cs="Times New Roman"/>
              </w:rPr>
              <w:t xml:space="preserve"> supervisor: Dr. Silvia Bunge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“Investigations of prefrontal cortex and cognitive control”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Education and Training</w:t>
      </w: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1788"/>
        <w:gridCol w:w="7788"/>
      </w:tblGrid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9/2002-11/2006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Doctor of Philosophy</w:t>
            </w:r>
            <w:r>
              <w:rPr>
                <w:rFonts w:ascii="Times New Roman" w:eastAsia="Times New Roman" w:hAnsi="Times New Roman" w:cs="Times New Roman"/>
              </w:rPr>
              <w:t xml:space="preserve"> in Cognitive Psychology, University of Waterloo, Canada.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Thesis supervisor: Dr. Derek Besner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“A stimulus-response account of Stroop and reverse Stroop effects”</w:t>
            </w:r>
          </w:p>
          <w:p w:rsidR="004C3FC9" w:rsidRDefault="004C3FC9">
            <w:pPr>
              <w:spacing w:after="0" w:line="240" w:lineRule="auto"/>
            </w:pPr>
          </w:p>
        </w:tc>
      </w:tr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9/2001-9/2002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Master of Arts</w:t>
            </w:r>
            <w:r>
              <w:rPr>
                <w:rFonts w:ascii="Times New Roman" w:eastAsia="Times New Roman" w:hAnsi="Times New Roman" w:cs="Times New Roman"/>
              </w:rPr>
              <w:t xml:space="preserve"> in Psychology, University of Waterloo, Canada.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Thesis supervisor: Dr. Derek Besner 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“Beyond context dependent automaticity and strength of association: New directions”</w:t>
            </w:r>
          </w:p>
          <w:p w:rsidR="004C3FC9" w:rsidRDefault="004C3FC9">
            <w:pPr>
              <w:spacing w:after="0" w:line="240" w:lineRule="auto"/>
            </w:pPr>
          </w:p>
        </w:tc>
      </w:tr>
      <w:tr w:rsidR="004C3FC9">
        <w:tc>
          <w:tcPr>
            <w:tcW w:w="1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9/1997-8/2001</w:t>
            </w:r>
          </w:p>
        </w:tc>
        <w:tc>
          <w:tcPr>
            <w:tcW w:w="778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Bachelor of Arts</w:t>
            </w:r>
            <w:r>
              <w:rPr>
                <w:rFonts w:ascii="Times New Roman" w:eastAsia="Times New Roman" w:hAnsi="Times New Roman" w:cs="Times New Roman"/>
              </w:rPr>
              <w:t xml:space="preserve"> (Honours) in Psychology (with a minor in Mathematics), University of Waterloo, Canada.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Thesis supervisor: Dr. Colin Ellard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Title: </w:t>
            </w:r>
            <w:r>
              <w:rPr>
                <w:rFonts w:ascii="Times New Roman" w:eastAsia="Times New Roman" w:hAnsi="Times New Roman" w:cs="Times New Roman"/>
                <w:i/>
              </w:rPr>
              <w:t>“Carryove</w:t>
            </w:r>
            <w:r>
              <w:rPr>
                <w:rFonts w:ascii="Times New Roman" w:eastAsia="Times New Roman" w:hAnsi="Times New Roman" w:cs="Times New Roman"/>
                <w:i/>
              </w:rPr>
              <w:t>r effects of time to collision in the Mongolian gerbil”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lastRenderedPageBreak/>
        <w:t>Grants, Awards, and Scholarships</w:t>
      </w:r>
    </w:p>
    <w:tbl>
      <w:tblPr>
        <w:tblStyle w:val="a1"/>
        <w:tblW w:w="9637" w:type="dxa"/>
        <w:tblLayout w:type="fixed"/>
        <w:tblLook w:val="0000" w:firstRow="0" w:lastRow="0" w:firstColumn="0" w:lastColumn="0" w:noHBand="0" w:noVBand="0"/>
      </w:tblPr>
      <w:tblGrid>
        <w:gridCol w:w="1788"/>
        <w:gridCol w:w="5689"/>
        <w:gridCol w:w="2160"/>
      </w:tblGrid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National.</w:t>
            </w:r>
          </w:p>
        </w:tc>
        <w:tc>
          <w:tcPr>
            <w:tcW w:w="5689" w:type="dxa"/>
          </w:tcPr>
          <w:p w:rsidR="004C3FC9" w:rsidRDefault="004C3FC9">
            <w:pPr>
              <w:spacing w:after="0" w:line="240" w:lineRule="auto"/>
              <w:contextualSpacing w:val="0"/>
            </w:pPr>
          </w:p>
        </w:tc>
        <w:tc>
          <w:tcPr>
            <w:tcW w:w="2160" w:type="dxa"/>
          </w:tcPr>
          <w:p w:rsidR="004C3FC9" w:rsidRDefault="004C3FC9">
            <w:pPr>
              <w:spacing w:after="0" w:line="240" w:lineRule="auto"/>
              <w:contextualSpacing w:val="0"/>
            </w:pP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5/2008-5/2010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NSERC Postdoctoral Fellowship 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$80,000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pStyle w:val="Heading3"/>
              <w:spacing w:before="60"/>
              <w:contextualSpacing w:val="0"/>
              <w:outlineLvl w:val="2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Institutional.</w:t>
            </w:r>
          </w:p>
        </w:tc>
        <w:tc>
          <w:tcPr>
            <w:tcW w:w="5689" w:type="dxa"/>
          </w:tcPr>
          <w:p w:rsidR="004C3FC9" w:rsidRDefault="004C3FC9">
            <w:pPr>
              <w:spacing w:after="0" w:line="240" w:lineRule="auto"/>
              <w:contextualSpacing w:val="0"/>
            </w:pPr>
          </w:p>
        </w:tc>
        <w:tc>
          <w:tcPr>
            <w:tcW w:w="2160" w:type="dxa"/>
          </w:tcPr>
          <w:p w:rsidR="004C3FC9" w:rsidRDefault="004C3FC9">
            <w:pPr>
              <w:spacing w:after="0" w:line="240" w:lineRule="auto"/>
              <w:contextualSpacing w:val="0"/>
            </w:pP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ISSR Seed grand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$3500USD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9/2005-8/2005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University of Waterloo Graduate Scholarship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$3000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5/2004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GSO Research Travel Assistantship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$300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9/2003-8/2004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UW/Faculty of Arts Graduate Scholarship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$8234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5/2002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Conference Travel Fund Scholarship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$300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1/2002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University of Waterloo Graduate Student Bursary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$1988 CAD</w:t>
            </w:r>
          </w:p>
        </w:tc>
      </w:tr>
      <w:tr w:rsidR="004C3FC9">
        <w:trPr>
          <w:trHeight w:val="80"/>
        </w:trPr>
        <w:tc>
          <w:tcPr>
            <w:tcW w:w="1788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9/2001-9/2006</w:t>
            </w:r>
          </w:p>
        </w:tc>
        <w:tc>
          <w:tcPr>
            <w:tcW w:w="5689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University of Waterloo Graduate Merit Scholarship</w:t>
            </w:r>
          </w:p>
        </w:tc>
        <w:tc>
          <w:tcPr>
            <w:tcW w:w="2160" w:type="dxa"/>
          </w:tcPr>
          <w:p w:rsidR="004C3FC9" w:rsidRDefault="00607518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$15,000 CAD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Publications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(students directly under my supervision are underlined)</w:t>
      </w:r>
    </w:p>
    <w:p w:rsidR="004C3FC9" w:rsidRDefault="00607518">
      <w:pPr>
        <w:pStyle w:val="Heading3"/>
        <w:spacing w:before="12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Chapters.</w:t>
      </w:r>
    </w:p>
    <w:tbl>
      <w:tblPr>
        <w:tblStyle w:val="a2"/>
        <w:tblW w:w="1017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540"/>
        <w:gridCol w:w="9630"/>
      </w:tblGrid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30" w:type="dxa"/>
          </w:tcPr>
          <w:p w:rsidR="004C3FC9" w:rsidRDefault="00607518">
            <w:pPr>
              <w:tabs>
                <w:tab w:val="left" w:pos="1800"/>
              </w:tabs>
              <w:spacing w:after="120"/>
              <w:ind w:left="765" w:hanging="81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(2010).  Implicit vs. deliberate control and its implications for awareness. In B.J. Bruya (Ed.)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Effortless Attention: A New Perspective in the Cognitive Science of Attention and Action (pp. 141-157).  </w:t>
            </w:r>
            <w:r>
              <w:rPr>
                <w:rFonts w:ascii="Times New Roman" w:eastAsia="Times New Roman" w:hAnsi="Times New Roman" w:cs="Times New Roman"/>
              </w:rPr>
              <w:t>Cambridge, MA: MIT Press.</w:t>
            </w:r>
          </w:p>
        </w:tc>
      </w:tr>
    </w:tbl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Refereed.</w:t>
      </w:r>
    </w:p>
    <w:tbl>
      <w:tblPr>
        <w:tblStyle w:val="a3"/>
        <w:tblW w:w="1017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540"/>
        <w:gridCol w:w="9630"/>
      </w:tblGrid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30" w:type="dxa"/>
          </w:tcPr>
          <w:p w:rsidR="004C3FC9" w:rsidRDefault="00607518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Hubbard, E.</w:t>
            </w:r>
            <w:r>
              <w:rPr>
                <w:rFonts w:ascii="Times New Roman" w:eastAsia="Times New Roman" w:hAnsi="Times New Roman" w:cs="Times New Roman"/>
              </w:rPr>
              <w:t xml:space="preserve">, &amp; Mangun, G. R. (in press). ERP evidence for implicit priming of top-down attentional control. </w:t>
            </w:r>
            <w:r>
              <w:rPr>
                <w:rFonts w:ascii="Times New Roman" w:eastAsia="Times New Roman" w:hAnsi="Times New Roman" w:cs="Times New Roman"/>
                <w:i/>
              </w:rPr>
              <w:t>Journal of Cognitive Neuroscience.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doi:10.1162/jocn_a_00925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30" w:type="dxa"/>
          </w:tcPr>
          <w:p w:rsidR="004C3FC9" w:rsidRDefault="00607518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 w:hanging="7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Varnum, M. E. W.,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 Brewer, G. A. (in press). Social class affects mu-sup</w:t>
            </w:r>
            <w:r>
              <w:rPr>
                <w:rFonts w:ascii="Times New Roman" w:eastAsia="Times New Roman" w:hAnsi="Times New Roman" w:cs="Times New Roman"/>
              </w:rPr>
              <w:t>pression during action observation.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Social Neuroscience.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doi:10.1080/17470919.2015.1105865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30" w:type="dxa"/>
          </w:tcPr>
          <w:p w:rsidR="004C3FC9" w:rsidRDefault="00607518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 w:hanging="7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Varnum, M. E. W.,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Hampton, R. S., &amp; Brewer, G. A. (2015). Social class affects neural empathic responses.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Culture and Brain, 3, </w:t>
            </w:r>
            <w:r>
              <w:rPr>
                <w:rFonts w:ascii="Times New Roman" w:eastAsia="Times New Roman" w:hAnsi="Times New Roman" w:cs="Times New Roman"/>
              </w:rPr>
              <w:t>122-130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10.1007/s40167-015-0031-2</w:t>
            </w:r>
          </w:p>
        </w:tc>
      </w:tr>
      <w:tr w:rsidR="004C3FC9">
        <w:tc>
          <w:tcPr>
            <w:tcW w:w="540" w:type="dxa"/>
          </w:tcPr>
          <w:p w:rsidR="004C3FC9" w:rsidRDefault="00607518" w:rsidP="00E91023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E9102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30" w:type="dxa"/>
          </w:tcPr>
          <w:p w:rsidR="004C3FC9" w:rsidRDefault="00607518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 w:hanging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Harris, M. B.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Sinanian, M.</w:t>
            </w:r>
            <w:r>
              <w:rPr>
                <w:rFonts w:ascii="Times New Roman" w:eastAsia="Times New Roman" w:hAnsi="Times New Roman" w:cs="Times New Roman"/>
              </w:rPr>
              <w:t>, &amp; Bunge, S. A. (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</w:rPr>
              <w:t xml:space="preserve">). Trial-by-trial adjustments in control triggered by incidentally encoded semantic cues.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Quarterly Journal of Experimental Psychology, 68, </w:t>
            </w:r>
            <w:r>
              <w:rPr>
                <w:rFonts w:ascii="Times New Roman" w:eastAsia="Times New Roman" w:hAnsi="Times New Roman" w:cs="Times New Roman"/>
              </w:rPr>
              <w:t>1920-1930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10.1080/174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70218.2014.1000346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20" w:hanging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Stefanidi, A.</w:t>
            </w:r>
            <w:r>
              <w:rPr>
                <w:rFonts w:ascii="Times New Roman" w:eastAsia="Times New Roman" w:hAnsi="Times New Roman" w:cs="Times New Roman"/>
              </w:rPr>
              <w:t xml:space="preserve">, &amp; Brewer, G. A. (2014). The Gratton effect remains after controlling for contingencies and stimulus repetitions.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Frontiers in Psychology, 5, </w:t>
            </w:r>
            <w:r>
              <w:rPr>
                <w:rFonts w:ascii="Times New Roman" w:eastAsia="Times New Roman" w:hAnsi="Times New Roman" w:cs="Times New Roman"/>
              </w:rPr>
              <w:t>1207. doi:10.3389/fpsyg.2014.01207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</w:rPr>
              <w:t xml:space="preserve"> Verguts, T. (2012). Increasing set size breaks down sequential congruency: Evidence for an associative locus of cognitive control.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Acta Psychologica. 141, </w:t>
            </w:r>
            <w:r>
              <w:rPr>
                <w:rFonts w:ascii="Times New Roman" w:eastAsia="Times New Roman" w:hAnsi="Times New Roman" w:cs="Times New Roman"/>
              </w:rPr>
              <w:t>133-139.</w:t>
            </w:r>
            <w:r>
              <w:rPr>
                <w:rFonts w:ascii="Times New Roman" w:eastAsia="Times New Roman" w:hAnsi="Times New Roman" w:cs="Times New Roman"/>
              </w:rPr>
              <w:br/>
              <w:t>doi:10.1016/j.actpsy.2012.07.009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Harris, M.,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Guerrero, J.</w:t>
            </w:r>
            <w:r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</w:rPr>
              <w:t xml:space="preserve"> Bunge, S. A. (2012). Rethinking the role of automaticity in cognitive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control.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Quarterly Journal of Experimental Psychology, 65, </w:t>
            </w:r>
            <w:r>
              <w:rPr>
                <w:rFonts w:ascii="Times New Roman" w:eastAsia="Times New Roman" w:hAnsi="Times New Roman" w:cs="Times New Roman"/>
              </w:rPr>
              <w:t>268-276.</w:t>
            </w:r>
            <w:r>
              <w:rPr>
                <w:rFonts w:ascii="Times New Roman" w:eastAsia="Times New Roman" w:hAnsi="Times New Roman" w:cs="Times New Roman"/>
              </w:rPr>
              <w:br/>
              <w:t>doi:10.1080/17470211003775234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O’Malley, S., &amp; Besner, D. (2011). On the joint effects of repetition an</w:t>
            </w:r>
            <w:r>
              <w:rPr>
                <w:rFonts w:ascii="Times New Roman" w:eastAsia="Times New Roman" w:hAnsi="Times New Roman" w:cs="Times New Roman"/>
              </w:rPr>
              <w:t xml:space="preserve">d stimulus quality in lexical decision: Looking to the past for a new way forward.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Quarterly Journal of Experimental Psychology, 64, </w:t>
            </w:r>
            <w:r>
              <w:rPr>
                <w:rFonts w:ascii="Times New Roman" w:eastAsia="Times New Roman" w:hAnsi="Times New Roman" w:cs="Times New Roman"/>
              </w:rPr>
              <w:t>2368-2382.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doi:10.1080/17470218.2011.591535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Bunge, S. A. (2010)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Behavioral and neural evidence for item</w:t>
            </w: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ecific performance monitoring.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Journal of Cognitive Neuroscience, 22, </w:t>
            </w:r>
            <w:r>
              <w:rPr>
                <w:rFonts w:ascii="Times New Roman" w:eastAsia="Times New Roman" w:hAnsi="Times New Roman" w:cs="Times New Roman"/>
              </w:rPr>
              <w:t xml:space="preserve">2758-2767. </w:t>
            </w:r>
            <w:r>
              <w:rPr>
                <w:rFonts w:ascii="Times New Roman" w:eastAsia="Times New Roman" w:hAnsi="Times New Roman" w:cs="Times New Roman"/>
              </w:rPr>
              <w:br/>
              <w:t>doi:10.1162/jocn.2009.21365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(2008)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Random without replacement is not random: Caveat emptor.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Behavior Research Methods, 40, </w:t>
            </w:r>
            <w:r>
              <w:rPr>
                <w:rFonts w:ascii="Times New Roman" w:eastAsia="Times New Roman" w:hAnsi="Times New Roman" w:cs="Times New Roman"/>
              </w:rPr>
              <w:t>961-968.</w:t>
            </w:r>
            <w:r>
              <w:rPr>
                <w:rFonts w:ascii="Times New Roman" w:eastAsia="Times New Roman" w:hAnsi="Times New Roman" w:cs="Times New Roman"/>
              </w:rPr>
              <w:br/>
              <w:t>doi:10.3758/BRM.40.3.961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 F.,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Stolz, J. A., &amp; Besner, D. (2008).  Nonstrategic contributions to putatively strategic effects in selective attention tasks.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Journal of Experimental Psychology: Human Perception and Performance, 34, </w:t>
            </w:r>
            <w:r>
              <w:rPr>
                <w:rFonts w:ascii="Times New Roman" w:eastAsia="Times New Roman" w:hAnsi="Times New Roman" w:cs="Times New Roman"/>
              </w:rPr>
              <w:t>1044-1052.</w:t>
            </w:r>
            <w:r>
              <w:rPr>
                <w:rFonts w:ascii="Times New Roman" w:eastAsia="Times New Roman" w:hAnsi="Times New Roman" w:cs="Times New Roman"/>
              </w:rPr>
              <w:br/>
              <w:t>doi:10.1037/0096-1523</w:t>
            </w:r>
            <w:r>
              <w:rPr>
                <w:rFonts w:ascii="Times New Roman" w:eastAsia="Times New Roman" w:hAnsi="Times New Roman" w:cs="Times New Roman"/>
              </w:rPr>
              <w:t>.34.4.1044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 F.,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Stolz, J. A., &amp; Besner, D. (2008). Covert orienting: A compound-cue account of the proportion cued effect. </w:t>
            </w:r>
            <w:r>
              <w:rPr>
                <w:rFonts w:ascii="Times New Roman" w:eastAsia="Times New Roman" w:hAnsi="Times New Roman" w:cs="Times New Roman"/>
                <w:i/>
              </w:rPr>
              <w:t>Psychonomic Bulletin &amp; Review, 15,</w:t>
            </w:r>
            <w:r>
              <w:rPr>
                <w:rFonts w:ascii="Times New Roman" w:eastAsia="Times New Roman" w:hAnsi="Times New Roman" w:cs="Times New Roman"/>
              </w:rPr>
              <w:t xml:space="preserve"> 123-127.</w:t>
            </w:r>
            <w:r>
              <w:rPr>
                <w:rFonts w:ascii="Times New Roman" w:eastAsia="Times New Roman" w:hAnsi="Times New Roman" w:cs="Times New Roman"/>
              </w:rPr>
              <w:br/>
              <w:t>doi:10.3758/PBR.15.1.123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Robidoux, S., Risko, E., F., &amp; Besner, D. (2007). Item specific adaptation and the conflict monitoring hypothesis: A computational model. </w:t>
            </w:r>
            <w:r>
              <w:rPr>
                <w:rFonts w:ascii="Times New Roman" w:eastAsia="Times New Roman" w:hAnsi="Times New Roman" w:cs="Times New Roman"/>
                <w:i/>
              </w:rPr>
              <w:t>Psychological Review, 114,</w:t>
            </w:r>
            <w:r>
              <w:rPr>
                <w:rFonts w:ascii="Times New Roman" w:eastAsia="Times New Roman" w:hAnsi="Times New Roman" w:cs="Times New Roman"/>
              </w:rPr>
              <w:t xml:space="preserve"> 1076-1086.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doi:10.1037/0033-295X.114.4.1076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</w:t>
            </w:r>
            <w:r>
              <w:rPr>
                <w:rFonts w:ascii="Times New Roman" w:eastAsia="Times New Roman" w:hAnsi="Times New Roman" w:cs="Times New Roman"/>
              </w:rPr>
              <w:t xml:space="preserve"> Besner, D. (2007). A reverse Stroop effect without translation or reading difficulty. </w:t>
            </w:r>
            <w:r>
              <w:rPr>
                <w:rFonts w:ascii="Times New Roman" w:eastAsia="Times New Roman" w:hAnsi="Times New Roman" w:cs="Times New Roman"/>
                <w:i/>
              </w:rPr>
              <w:t>Psychonomic Bulletin &amp; Review,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14,</w:t>
            </w:r>
            <w:r>
              <w:rPr>
                <w:rFonts w:ascii="Times New Roman" w:eastAsia="Times New Roman" w:hAnsi="Times New Roman" w:cs="Times New Roman"/>
              </w:rPr>
              <w:t xml:space="preserve"> 466-469.</w:t>
            </w:r>
            <w:r>
              <w:rPr>
                <w:rFonts w:ascii="Times New Roman" w:eastAsia="Times New Roman" w:hAnsi="Times New Roman" w:cs="Times New Roman"/>
              </w:rPr>
              <w:br/>
              <w:t>doi:10.3758/BF03194090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30" w:type="dxa"/>
          </w:tcPr>
          <w:p w:rsidR="004C3FC9" w:rsidRDefault="00607518">
            <w:pPr>
              <w:tabs>
                <w:tab w:val="center" w:pos="4320"/>
                <w:tab w:val="right" w:pos="8640"/>
              </w:tabs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</w:rPr>
              <w:t>&amp; Besner, D. (2007). Reading aloud: When the effect of stimulus quality distinguishes be</w:t>
            </w:r>
            <w:r>
              <w:rPr>
                <w:rFonts w:ascii="Times New Roman" w:eastAsia="Times New Roman" w:hAnsi="Times New Roman" w:cs="Times New Roman"/>
              </w:rPr>
              <w:t xml:space="preserve">tween cascaded and thresholded components. </w:t>
            </w:r>
            <w:r>
              <w:rPr>
                <w:rFonts w:ascii="Times New Roman" w:eastAsia="Times New Roman" w:hAnsi="Times New Roman" w:cs="Times New Roman"/>
                <w:i/>
              </w:rPr>
              <w:t>Experimental Psychology,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>, 215-224.</w:t>
            </w:r>
            <w:r>
              <w:rPr>
                <w:rFonts w:ascii="Times New Roman" w:eastAsia="Times New Roman" w:hAnsi="Times New Roman" w:cs="Times New Roman"/>
              </w:rPr>
              <w:br/>
              <w:t>doi:10.1027/1618-3169.54.3.215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30" w:type="dxa"/>
          </w:tcPr>
          <w:p w:rsidR="004C3FC9" w:rsidRDefault="00607518">
            <w:pPr>
              <w:keepNext/>
              <w:keepLines/>
              <w:tabs>
                <w:tab w:val="center" w:pos="4320"/>
                <w:tab w:val="right" w:pos="8640"/>
              </w:tabs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C.,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(2006). Reverse Stroop effects with untranslated responses.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Journal of Experimental Psychology: Human Perception and </w:t>
            </w:r>
            <w:r>
              <w:rPr>
                <w:rFonts w:ascii="Times New Roman" w:eastAsia="Times New Roman" w:hAnsi="Times New Roman" w:cs="Times New Roman"/>
                <w:i/>
              </w:rPr>
              <w:t>Performance, 32</w:t>
            </w:r>
            <w:r>
              <w:rPr>
                <w:rFonts w:ascii="Times New Roman" w:eastAsia="Times New Roman" w:hAnsi="Times New Roman" w:cs="Times New Roman"/>
              </w:rPr>
              <w:t>, 1345-1353.</w:t>
            </w:r>
            <w:r>
              <w:rPr>
                <w:rFonts w:ascii="Times New Roman" w:eastAsia="Times New Roman" w:hAnsi="Times New Roman" w:cs="Times New Roman"/>
              </w:rPr>
              <w:br/>
              <w:t>doi:10.1037/0096-1523.32.6.1345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spacing w:after="60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2" w:hanging="702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</w:t>
            </w:r>
            <w:r>
              <w:rPr>
                <w:rFonts w:ascii="Times New Roman" w:eastAsia="Times New Roman" w:hAnsi="Times New Roman" w:cs="Times New Roman"/>
              </w:rPr>
              <w:t xml:space="preserve">., &amp; Besner, D. (2005). When the visual format of the color carrier word does and does not modulate the Stroop effect.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Memory &amp; Cognition, 33, </w:t>
            </w:r>
            <w:r>
              <w:rPr>
                <w:rFonts w:ascii="Times New Roman" w:eastAsia="Times New Roman" w:hAnsi="Times New Roman" w:cs="Times New Roman"/>
              </w:rPr>
              <w:t>1337-1344.</w:t>
            </w:r>
            <w:r>
              <w:rPr>
                <w:rFonts w:ascii="Times New Roman" w:eastAsia="Times New Roman" w:hAnsi="Times New Roman" w:cs="Times New Roman"/>
              </w:rPr>
              <w:br/>
              <w:t>doi:10.3758/BF03193366</w:t>
            </w:r>
          </w:p>
        </w:tc>
      </w:tr>
    </w:tbl>
    <w:p w:rsidR="004C3FC9" w:rsidRDefault="00607518">
      <w:pPr>
        <w:pStyle w:val="Heading3"/>
        <w:spacing w:before="120"/>
        <w:ind w:left="-360"/>
      </w:pPr>
      <w:bookmarkStart w:id="0" w:name="h.l3xpn34wx73r" w:colFirst="0" w:colLast="0"/>
      <w:bookmarkEnd w:id="0"/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Submitted.</w:t>
      </w:r>
    </w:p>
    <w:tbl>
      <w:tblPr>
        <w:tblStyle w:val="a4"/>
        <w:tblW w:w="936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440"/>
        <w:gridCol w:w="8920"/>
      </w:tblGrid>
      <w:tr w:rsidR="004C3FC9">
        <w:tc>
          <w:tcPr>
            <w:tcW w:w="440" w:type="dxa"/>
          </w:tcPr>
          <w:p w:rsidR="004C3FC9" w:rsidRDefault="004C3FC9">
            <w:pPr>
              <w:pStyle w:val="Heading3"/>
              <w:keepNext w:val="0"/>
              <w:keepLines w:val="0"/>
              <w:spacing w:before="0" w:after="60"/>
              <w:contextualSpacing w:val="0"/>
              <w:jc w:val="right"/>
              <w:outlineLvl w:val="2"/>
            </w:pPr>
            <w:bookmarkStart w:id="1" w:name="h.wuxmsc85sipq" w:colFirst="0" w:colLast="0"/>
            <w:bookmarkEnd w:id="1"/>
          </w:p>
        </w:tc>
        <w:tc>
          <w:tcPr>
            <w:tcW w:w="892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20"/>
              <w:contextualSpacing w:val="0"/>
              <w:outlineLvl w:val="2"/>
            </w:pPr>
            <w:bookmarkStart w:id="2" w:name="h.n79iu1w8onwy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Whitehead, P.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&amp; Brewer, G. A. Is cognitive control reliable? When means are not enough. Submitted to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Psychonomic Bulletin &amp; Review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https://docs.google.com/document/d/1rU-0a9MuMDPPvjChK-0Ei0agleP9p7KhfuCTBN8tJ7o</w:t>
            </w:r>
          </w:p>
        </w:tc>
      </w:tr>
      <w:tr w:rsidR="004C3FC9">
        <w:tc>
          <w:tcPr>
            <w:tcW w:w="440" w:type="dxa"/>
          </w:tcPr>
          <w:p w:rsidR="004C3FC9" w:rsidRDefault="004C3FC9">
            <w:pPr>
              <w:pStyle w:val="Heading3"/>
              <w:keepNext w:val="0"/>
              <w:keepLines w:val="0"/>
              <w:spacing w:before="0" w:after="60"/>
              <w:contextualSpacing w:val="0"/>
              <w:jc w:val="right"/>
              <w:outlineLvl w:val="2"/>
            </w:pPr>
          </w:p>
        </w:tc>
        <w:tc>
          <w:tcPr>
            <w:tcW w:w="892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20"/>
              <w:contextualSpacing w:val="0"/>
              <w:outlineLvl w:val="2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Wingert, K.,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, Ball, B. H., &amp; Brewer, G. A. Regulating working memory in emotionally-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 xml:space="preserve">laden contexts. Submitted to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Emotion</w:t>
            </w:r>
          </w:p>
        </w:tc>
      </w:tr>
      <w:tr w:rsidR="004C3FC9">
        <w:tc>
          <w:tcPr>
            <w:tcW w:w="440" w:type="dxa"/>
          </w:tcPr>
          <w:p w:rsidR="004C3FC9" w:rsidRDefault="004C3FC9">
            <w:pPr>
              <w:pStyle w:val="Heading3"/>
              <w:keepNext w:val="0"/>
              <w:keepLines w:val="0"/>
              <w:spacing w:before="0" w:after="60"/>
              <w:contextualSpacing w:val="0"/>
              <w:jc w:val="right"/>
              <w:outlineLvl w:val="2"/>
            </w:pPr>
          </w:p>
        </w:tc>
        <w:tc>
          <w:tcPr>
            <w:tcW w:w="892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20"/>
              <w:contextualSpacing w:val="0"/>
              <w:outlineLvl w:val="2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Brewer, G. A., Lau, K. K. H., Wingert, K., Ball, B. H., &amp;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Examining theories of executive control depletion under conditions 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f within-task transfer.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br/>
              <w:t xml:space="preserve">Revision submitted to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Journal of Experimental Psychology: General.</w:t>
            </w:r>
          </w:p>
        </w:tc>
      </w:tr>
      <w:tr w:rsidR="004C3FC9">
        <w:tc>
          <w:tcPr>
            <w:tcW w:w="440" w:type="dxa"/>
          </w:tcPr>
          <w:p w:rsidR="004C3FC9" w:rsidRDefault="004C3FC9">
            <w:pPr>
              <w:pStyle w:val="Heading3"/>
              <w:keepNext w:val="0"/>
              <w:keepLines w:val="0"/>
              <w:spacing w:before="0" w:after="60"/>
              <w:contextualSpacing w:val="0"/>
              <w:jc w:val="right"/>
              <w:outlineLvl w:val="2"/>
            </w:pPr>
          </w:p>
        </w:tc>
        <w:tc>
          <w:tcPr>
            <w:tcW w:w="892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20"/>
              <w:contextualSpacing w:val="0"/>
              <w:outlineLvl w:val="2"/>
            </w:pPr>
            <w:bookmarkStart w:id="3" w:name="h.q52gw0i5x9ff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Pitães, M., Benkaim, M. E., McClure, S., Okun, M. A., Karoly, P., &amp; Brewer, G. A. Acute Pain Reduces Implicit Cognitive Control. Submitted to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European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Journal of Pain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https://docs.google.com/document/d/1qerm62iLsxMtJBW49gfp5IIEdsE7HHEGI1d_yB-EZS4/edit</w:t>
            </w:r>
          </w:p>
        </w:tc>
      </w:tr>
      <w:tr w:rsidR="004C3FC9">
        <w:tc>
          <w:tcPr>
            <w:tcW w:w="440" w:type="dxa"/>
          </w:tcPr>
          <w:p w:rsidR="004C3FC9" w:rsidRDefault="004C3FC9">
            <w:pPr>
              <w:pStyle w:val="Heading3"/>
              <w:keepNext w:val="0"/>
              <w:keepLines w:val="0"/>
              <w:spacing w:before="0" w:after="60"/>
              <w:contextualSpacing w:val="0"/>
              <w:jc w:val="right"/>
              <w:outlineLvl w:val="2"/>
            </w:pPr>
            <w:bookmarkStart w:id="4" w:name="h.xcr5xr92ox9y" w:colFirst="0" w:colLast="0"/>
            <w:bookmarkEnd w:id="4"/>
          </w:p>
        </w:tc>
        <w:tc>
          <w:tcPr>
            <w:tcW w:w="892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20"/>
              <w:contextualSpacing w:val="0"/>
              <w:outlineLvl w:val="2"/>
            </w:pPr>
            <w:bookmarkStart w:id="5" w:name="h.q7wfvmksao0f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Patwary, N., Whitehead, P., &amp; Brewer, G. A. Contingency learning is reduced for high conflict stimuli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https://docs.google.com/document/d/1EtbD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eW6RLppB51tk81MOxs5f7dWfC59H7NiDWCXXzYA</w:t>
            </w:r>
          </w:p>
        </w:tc>
      </w:tr>
    </w:tbl>
    <w:p w:rsidR="004C3FC9" w:rsidRDefault="00607518">
      <w:pPr>
        <w:pStyle w:val="Heading3"/>
        <w:spacing w:before="120"/>
        <w:ind w:left="-360"/>
      </w:pPr>
      <w:bookmarkStart w:id="6" w:name="h.tpf6aej16sv3" w:colFirst="0" w:colLast="0"/>
      <w:bookmarkEnd w:id="6"/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In Preparation.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(manuscript partially complete, all data collected and analyzed).</w:t>
      </w:r>
    </w:p>
    <w:tbl>
      <w:tblPr>
        <w:tblStyle w:val="a5"/>
        <w:tblW w:w="936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500"/>
        <w:gridCol w:w="8860"/>
      </w:tblGrid>
      <w:tr w:rsidR="004C3FC9">
        <w:tc>
          <w:tcPr>
            <w:tcW w:w="500" w:type="dxa"/>
          </w:tcPr>
          <w:p w:rsidR="004C3FC9" w:rsidRDefault="004C3FC9">
            <w:pPr>
              <w:spacing w:after="60"/>
              <w:contextualSpacing w:val="0"/>
              <w:jc w:val="right"/>
            </w:pPr>
          </w:p>
        </w:tc>
        <w:tc>
          <w:tcPr>
            <w:tcW w:w="8860" w:type="dxa"/>
          </w:tcPr>
          <w:p w:rsidR="004C3FC9" w:rsidRDefault="00607518" w:rsidP="00E91023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 w:hanging="788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Benkaim, M. E.</w:t>
            </w:r>
            <w:r>
              <w:rPr>
                <w:rFonts w:ascii="Times New Roman" w:eastAsia="Times New Roman" w:hAnsi="Times New Roman" w:cs="Times New Roman"/>
              </w:rPr>
              <w:t xml:space="preserve"> On the unconscious context-specific proportion congruency effect: The role of facilitation and interference</w:t>
            </w:r>
          </w:p>
        </w:tc>
      </w:tr>
      <w:tr w:rsidR="004C3FC9">
        <w:tc>
          <w:tcPr>
            <w:tcW w:w="500" w:type="dxa"/>
          </w:tcPr>
          <w:p w:rsidR="004C3FC9" w:rsidRDefault="004C3FC9">
            <w:pPr>
              <w:spacing w:after="60"/>
              <w:contextualSpacing w:val="0"/>
              <w:jc w:val="right"/>
            </w:pPr>
          </w:p>
        </w:tc>
        <w:tc>
          <w:tcPr>
            <w:tcW w:w="8860" w:type="dxa"/>
          </w:tcPr>
          <w:p w:rsidR="004C3FC9" w:rsidRDefault="00607518" w:rsidP="00E91023">
            <w:pPr>
              <w:keepNext/>
              <w:keepLines/>
              <w:tabs>
                <w:tab w:val="center" w:pos="4320"/>
                <w:tab w:val="right" w:pos="8640"/>
              </w:tabs>
              <w:spacing w:before="200" w:after="120"/>
              <w:ind w:left="720" w:hanging="788"/>
              <w:contextualSpacing w:val="0"/>
            </w:pPr>
            <w:bookmarkStart w:id="7" w:name="h.gjdgxs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</w:rPr>
              <w:t>Blais, C.,</w:t>
            </w:r>
            <w:r>
              <w:rPr>
                <w:rFonts w:ascii="Times New Roman" w:eastAsia="Times New Roman" w:hAnsi="Times New Roman" w:cs="Times New Roman"/>
              </w:rPr>
              <w:t xml:space="preserve"> Whitehead, P., &amp; Mangun, G. R. Conflict-mediated assoc</w:t>
            </w:r>
            <w:r>
              <w:rPr>
                <w:rFonts w:ascii="Times New Roman" w:eastAsia="Times New Roman" w:hAnsi="Times New Roman" w:cs="Times New Roman"/>
              </w:rPr>
              <w:t xml:space="preserve">iative learning in the Simon task. </w:t>
            </w:r>
          </w:p>
        </w:tc>
      </w:tr>
      <w:tr w:rsidR="004C3FC9">
        <w:tc>
          <w:tcPr>
            <w:tcW w:w="500" w:type="dxa"/>
          </w:tcPr>
          <w:p w:rsidR="004C3FC9" w:rsidRDefault="004C3FC9">
            <w:pPr>
              <w:pStyle w:val="Heading3"/>
              <w:spacing w:after="60"/>
              <w:contextualSpacing w:val="0"/>
              <w:jc w:val="right"/>
              <w:outlineLvl w:val="2"/>
            </w:pPr>
            <w:bookmarkStart w:id="8" w:name="h.oa1bwwhxcann" w:colFirst="0" w:colLast="0"/>
            <w:bookmarkEnd w:id="8"/>
          </w:p>
        </w:tc>
        <w:tc>
          <w:tcPr>
            <w:tcW w:w="886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700"/>
              </w:tabs>
              <w:spacing w:after="120"/>
              <w:ind w:left="720" w:right="-105" w:hanging="788"/>
              <w:contextualSpacing w:val="0"/>
              <w:outlineLvl w:val="2"/>
            </w:pPr>
            <w:bookmarkStart w:id="9" w:name="h.pk8rtpwk210y" w:colFirst="0" w:colLast="0"/>
            <w:bookmarkEnd w:id="9"/>
            <w:r>
              <w:rPr>
                <w:rFonts w:ascii="Times New Roman" w:eastAsia="Times New Roman" w:hAnsi="Times New Roman" w:cs="Times New Roman"/>
                <w:b w:val="0"/>
                <w:color w:val="000000"/>
                <w:u w:val="single"/>
              </w:rPr>
              <w:t>Whitehead, P.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, Gardner, J. &amp;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The role of expertise in pitch perception.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Revision to be submitted to </w:t>
            </w:r>
            <w:r w:rsidR="00E91023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Frontiers in Cognition</w:t>
            </w:r>
          </w:p>
        </w:tc>
      </w:tr>
      <w:tr w:rsidR="004C3FC9">
        <w:tc>
          <w:tcPr>
            <w:tcW w:w="500" w:type="dxa"/>
          </w:tcPr>
          <w:p w:rsidR="004C3FC9" w:rsidRDefault="004C3FC9">
            <w:pPr>
              <w:pStyle w:val="Heading3"/>
              <w:spacing w:after="60"/>
              <w:contextualSpacing w:val="0"/>
              <w:jc w:val="right"/>
              <w:outlineLvl w:val="2"/>
            </w:pPr>
            <w:bookmarkStart w:id="10" w:name="h.rgb890w5thjf" w:colFirst="0" w:colLast="0"/>
            <w:bookmarkEnd w:id="10"/>
          </w:p>
        </w:tc>
        <w:tc>
          <w:tcPr>
            <w:tcW w:w="886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88"/>
              <w:contextualSpacing w:val="0"/>
              <w:outlineLvl w:val="2"/>
            </w:pPr>
            <w:bookmarkStart w:id="11" w:name="h.jd6gi8p7fyi4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</w:rPr>
              <w:t>Blais, C.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 A critical evaluation of the theory of event coding: A case for more than two response alternatives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Revision to be submitted to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Psychological Research.</w:t>
            </w:r>
          </w:p>
        </w:tc>
      </w:tr>
      <w:tr w:rsidR="004C3FC9">
        <w:tc>
          <w:tcPr>
            <w:tcW w:w="500" w:type="dxa"/>
          </w:tcPr>
          <w:p w:rsidR="004C3FC9" w:rsidRDefault="004C3FC9">
            <w:pPr>
              <w:pStyle w:val="Heading3"/>
              <w:spacing w:after="60"/>
              <w:contextualSpacing w:val="0"/>
              <w:jc w:val="right"/>
              <w:outlineLvl w:val="2"/>
            </w:pPr>
            <w:bookmarkStart w:id="12" w:name="h.qmt87m1ckkp2" w:colFirst="0" w:colLast="0"/>
            <w:bookmarkEnd w:id="12"/>
          </w:p>
        </w:tc>
        <w:tc>
          <w:tcPr>
            <w:tcW w:w="8860" w:type="dxa"/>
          </w:tcPr>
          <w:p w:rsidR="004C3FC9" w:rsidRDefault="00607518" w:rsidP="00E91023">
            <w:pPr>
              <w:pStyle w:val="Heading3"/>
              <w:tabs>
                <w:tab w:val="center" w:pos="4320"/>
                <w:tab w:val="right" w:pos="8640"/>
              </w:tabs>
              <w:spacing w:after="120"/>
              <w:ind w:left="720" w:hanging="788"/>
              <w:contextualSpacing w:val="0"/>
              <w:outlineLvl w:val="2"/>
            </w:pPr>
            <w:bookmarkStart w:id="13" w:name="h.39eydy2t7yyo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Blais, C.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The features that enable implicit control.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br/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Invited Talks</w:t>
      </w:r>
    </w:p>
    <w:tbl>
      <w:tblPr>
        <w:tblStyle w:val="a6"/>
        <w:tblW w:w="9576" w:type="dxa"/>
        <w:tblLayout w:type="fixed"/>
        <w:tblLook w:val="0400" w:firstRow="0" w:lastRow="0" w:firstColumn="0" w:lastColumn="0" w:noHBand="0" w:noVBand="1"/>
      </w:tblPr>
      <w:tblGrid>
        <w:gridCol w:w="738"/>
        <w:gridCol w:w="8838"/>
      </w:tblGrid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Trent University, Peterborough, Canada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Cognitive Science Colloquium, University at Buffalo</w:t>
            </w:r>
          </w:p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Arizona State University, Tempe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Australian National University, Canberra, Australia</w:t>
            </w:r>
          </w:p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University of Saskatchewan, Saskatoon, Canada</w:t>
            </w:r>
          </w:p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Université de Montréal, Canada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University of California, Berkeley</w:t>
            </w:r>
          </w:p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Department Colloquium, Memorial University, Newfoundland, Canada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Laboratory of Cognition and Emotion, Indiana State University, Bloomington</w:t>
            </w:r>
          </w:p>
        </w:tc>
      </w:tr>
      <w:tr w:rsidR="004C3FC9">
        <w:tc>
          <w:tcPr>
            <w:tcW w:w="738" w:type="dxa"/>
          </w:tcPr>
          <w:p w:rsidR="004C3FC9" w:rsidRDefault="004C3FC9">
            <w:pPr>
              <w:spacing w:after="120"/>
              <w:contextualSpacing w:val="0"/>
            </w:pP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Cognitive Control and Psychopathology Lab, Washington University, St. Louis</w:t>
            </w:r>
          </w:p>
        </w:tc>
      </w:tr>
      <w:tr w:rsidR="004C3FC9">
        <w:tc>
          <w:tcPr>
            <w:tcW w:w="738" w:type="dxa"/>
          </w:tcPr>
          <w:p w:rsidR="004C3FC9" w:rsidRDefault="004C3FC9">
            <w:pPr>
              <w:spacing w:after="120"/>
              <w:contextualSpacing w:val="0"/>
            </w:pP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CMB Monday Seminar, University of California, Davis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University of Neva</w:t>
            </w:r>
            <w:r>
              <w:rPr>
                <w:rFonts w:ascii="Times New Roman" w:eastAsia="Times New Roman" w:hAnsi="Times New Roman" w:cs="Times New Roman"/>
              </w:rPr>
              <w:t>da, Las Vegas</w:t>
            </w:r>
          </w:p>
        </w:tc>
      </w:tr>
      <w:tr w:rsidR="004C3FC9">
        <w:tc>
          <w:tcPr>
            <w:tcW w:w="738" w:type="dxa"/>
          </w:tcPr>
          <w:p w:rsidR="004C3FC9" w:rsidRDefault="004C3FC9">
            <w:pPr>
              <w:spacing w:after="120"/>
              <w:contextualSpacing w:val="0"/>
            </w:pP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University of Hawaii, Manoa</w:t>
            </w:r>
          </w:p>
        </w:tc>
      </w:tr>
      <w:tr w:rsidR="004C3FC9">
        <w:tc>
          <w:tcPr>
            <w:tcW w:w="738" w:type="dxa"/>
          </w:tcPr>
          <w:p w:rsidR="004C3FC9" w:rsidRDefault="004C3FC9">
            <w:pPr>
              <w:spacing w:after="120"/>
              <w:contextualSpacing w:val="0"/>
            </w:pP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Loyola University Chicago</w:t>
            </w:r>
          </w:p>
        </w:tc>
      </w:tr>
      <w:tr w:rsidR="004C3FC9">
        <w:tc>
          <w:tcPr>
            <w:tcW w:w="7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8838" w:type="dxa"/>
          </w:tcPr>
          <w:p w:rsidR="004C3FC9" w:rsidRDefault="00607518">
            <w:pPr>
              <w:spacing w:after="12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Department Colloquium, Florida State University, Tallahassee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Conference Presentations</w:t>
      </w:r>
    </w:p>
    <w:tbl>
      <w:tblPr>
        <w:tblStyle w:val="a7"/>
        <w:tblW w:w="10170" w:type="dxa"/>
        <w:tblInd w:w="-522" w:type="dxa"/>
        <w:tblLayout w:type="fixed"/>
        <w:tblLook w:val="0600" w:firstRow="0" w:lastRow="0" w:firstColumn="0" w:lastColumn="0" w:noHBand="1" w:noVBand="1"/>
      </w:tblPr>
      <w:tblGrid>
        <w:gridCol w:w="540"/>
        <w:gridCol w:w="9630"/>
      </w:tblGrid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Ellis, D. M., Wingert, K., Cohen, A. B., &amp; Brewer, G. A. (2016). Trust decisions are mediated by alpha suppression over parietal electrode sites.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submitted for presentation at Cognitive Neuroscience Society Annual Meeting in New York, NY.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Brew</w:t>
            </w:r>
            <w:r>
              <w:rPr>
                <w:rFonts w:ascii="Times New Roman" w:eastAsia="Times New Roman" w:hAnsi="Times New Roman" w:cs="Times New Roman"/>
              </w:rPr>
              <w:t xml:space="preserve">er, G. A., Elliot, B. L.,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(2016). Value-directed remembering. </w:t>
            </w:r>
            <w:r>
              <w:rPr>
                <w:rFonts w:ascii="Times New Roman" w:eastAsia="Times New Roman" w:hAnsi="Times New Roman" w:cs="Times New Roman"/>
                <w:b/>
              </w:rPr>
              <w:t>Talk</w:t>
            </w:r>
            <w:r>
              <w:rPr>
                <w:rFonts w:ascii="Times New Roman" w:eastAsia="Times New Roman" w:hAnsi="Times New Roman" w:cs="Times New Roman"/>
              </w:rPr>
              <w:t xml:space="preserve"> presented at the 6th annual joint BNI-ASU Neuroscience symposium in Phoenix, AZ.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Whitehead, P. S.</w:t>
            </w:r>
            <w:r>
              <w:rPr>
                <w:rFonts w:ascii="Times New Roman" w:eastAsia="Times New Roman" w:hAnsi="Times New Roman" w:cs="Times New Roman"/>
              </w:rPr>
              <w:t>, Brewer, G. A. (2016). Is cognitive control unreliable? When means</w:t>
            </w:r>
            <w:r>
              <w:rPr>
                <w:rFonts w:ascii="Times New Roman" w:eastAsia="Times New Roman" w:hAnsi="Times New Roman" w:cs="Times New Roman"/>
              </w:rPr>
              <w:t xml:space="preserve"> are not enough.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6th annual joint BNI-ASU Neuroscience symposium in Phoenix, AZ.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  <w:u w:val="single"/>
              </w:rPr>
              <w:t>Jondac, J.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Patwary, N.</w:t>
            </w:r>
            <w:r>
              <w:rPr>
                <w:rFonts w:ascii="Times New Roman" w:eastAsia="Times New Roman" w:hAnsi="Times New Roman" w:cs="Times New Roman"/>
              </w:rPr>
              <w:t xml:space="preserve">, Elliot, B. L.,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Brewer, G. A. (2016). Neural correlates of preference in video game trailers.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6th annual joint BNI-ASU Neuroscience symposium in Phoenix, AZ.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Ellis, D.,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Brewer, G. A. (2016). Video games and working memory.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6th annual joint BNI-ASU Neuroscience symposium in Phoenix, AZ.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Elliot, B. L.,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Brewer, G. A. (2016). Neural correlates underlying the effect of value on recognition memory.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6th annual joint BNI-ASU Neuroscience symposium in Phoenix, AZ.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Ellis, D. M.,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 Brewer, G. A. (20</w:t>
            </w:r>
            <w:r>
              <w:rPr>
                <w:rFonts w:ascii="Times New Roman" w:eastAsia="Times New Roman" w:hAnsi="Times New Roman" w:cs="Times New Roman"/>
              </w:rPr>
              <w:t xml:space="preserve">16). Video games and MONSTER: An EEG and working memory analysis.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presentation at Arizona State University Behavioral Neuroscience Symposium in Tempe, AZ. 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Ellis, D. M.,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&amp; Brewer, G. A. (2015) EEG and game trailers.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</w:t>
            </w:r>
            <w:r>
              <w:rPr>
                <w:rFonts w:ascii="Times New Roman" w:eastAsia="Times New Roman" w:hAnsi="Times New Roman" w:cs="Times New Roman"/>
              </w:rPr>
              <w:t xml:space="preserve">t Game User Research Summit 2015 at Sony PlayStation N.America Conference Facilities in San Mateo, CA. 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Wingert, K., Ball, B. H.,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Brewer, G. A. (2015). Negative arousing images impair working memory encoding.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6th annu</w:t>
            </w:r>
            <w:r>
              <w:rPr>
                <w:rFonts w:ascii="Times New Roman" w:eastAsia="Times New Roman" w:hAnsi="Times New Roman" w:cs="Times New Roman"/>
              </w:rPr>
              <w:t>al Cognitive Science Conclave, Tucson, AZ, December, 2015.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Ellis, D. M.,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Blais, C.</w:t>
            </w:r>
            <w:r>
              <w:rPr>
                <w:rFonts w:ascii="Times New Roman" w:eastAsia="Times New Roman" w:hAnsi="Times New Roman" w:cs="Times New Roman"/>
              </w:rPr>
              <w:t xml:space="preserve">, &amp; Brewer, G. A. (2015). Video games and working memory.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6th annual Cognitive Science Conclave, Tucson, AZ, December, 2015.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Whitehead, P. S.</w:t>
            </w:r>
            <w:r>
              <w:rPr>
                <w:rFonts w:ascii="Times New Roman" w:eastAsia="Times New Roman" w:hAnsi="Times New Roman" w:cs="Times New Roman"/>
              </w:rPr>
              <w:t xml:space="preserve">, &amp; Brewer, G. A. (2015). Is Cognitive Control Unreliable? When Means are not Enough.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56th annual meeting of the Psychonomic Society, Chicago, IL, November, 2015.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Wingert, K., Ball, B. H.,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Brewer, G. A</w:t>
            </w:r>
            <w:r>
              <w:rPr>
                <w:rFonts w:ascii="Times New Roman" w:eastAsia="Times New Roman" w:hAnsi="Times New Roman" w:cs="Times New Roman"/>
              </w:rPr>
              <w:t xml:space="preserve">. (2015). Negative arousing images impair working memory encoding.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56th annual meeting of the Psychonomic Society, Chicago, IL, November, 2015.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Wingert, K., Lau, K., Ball, B. H.,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 Brewer, G.A. (2014). A tail about ex</w:t>
            </w:r>
            <w:r>
              <w:rPr>
                <w:rFonts w:ascii="Times New Roman" w:eastAsia="Times New Roman" w:hAnsi="Times New Roman" w:cs="Times New Roman"/>
              </w:rPr>
              <w:t xml:space="preserve">ecutive-control depletion: Mu, not tau, gets tired.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5th annual meeting of the Cognitive Science Conclave, Tempe, AZ, December, 2014.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Stefanidi, A., &amp; Brewer, G.A. (2014). A Gratton effect in the absence of awareness </w:t>
            </w:r>
            <w:r>
              <w:rPr>
                <w:rFonts w:ascii="Times New Roman" w:eastAsia="Times New Roman" w:hAnsi="Times New Roman" w:cs="Times New Roman"/>
              </w:rPr>
              <w:t>of conflict: Evidence for implicit performance monitoring. 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55th annual meeting of the Psychonomic Society, Long Beach, CA, November, 2014.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Wingert, K., Lau, K., Ball, B. H.,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 Brewer, G.A. (2014). A tail about executi</w:t>
            </w:r>
            <w:r>
              <w:rPr>
                <w:rFonts w:ascii="Times New Roman" w:eastAsia="Times New Roman" w:hAnsi="Times New Roman" w:cs="Times New Roman"/>
              </w:rPr>
              <w:t xml:space="preserve">ve-control depletion: Mu, not tau, gets tired.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55th annual meeting of the Psychonomic Society, Long Beach, CA, November, 2014.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</w:rPr>
              <w:t xml:space="preserve"> Mangun, G. R. (2012). A Gratton effect in the absence of awareness of conflict: Evidence for implicit performance monitoring. 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> presented at the 19th annual meeting of the Cognitive Neuroscience Society, Chicago, IL, April, 2012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Hubbard, E.,</w:t>
            </w:r>
            <w:r>
              <w:rPr>
                <w:rFonts w:ascii="Times New Roman" w:eastAsia="Times New Roman" w:hAnsi="Times New Roman" w:cs="Times New Roman"/>
              </w:rPr>
              <w:t xml:space="preserve"> &amp; Mangun, G. R. (2011). An ERP investigation of context specific cognitive control.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Neuroscience 2011, the annual meeting of the Society for Neuroscience, Washington, DC, November, 2011.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630" w:type="dxa"/>
          </w:tcPr>
          <w:p w:rsidR="004C3FC9" w:rsidRDefault="00607518">
            <w:pPr>
              <w:tabs>
                <w:tab w:val="center" w:pos="4320"/>
                <w:tab w:val="right" w:pos="8640"/>
              </w:tabs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Hubbard, E.,</w:t>
            </w:r>
            <w:r>
              <w:rPr>
                <w:rFonts w:ascii="Times New Roman" w:eastAsia="Times New Roman" w:hAnsi="Times New Roman" w:cs="Times New Roman"/>
              </w:rPr>
              <w:t xml:space="preserve"> &amp; Mangun</w:t>
            </w:r>
            <w:r>
              <w:rPr>
                <w:rFonts w:ascii="Times New Roman" w:eastAsia="Times New Roman" w:hAnsi="Times New Roman" w:cs="Times New Roman"/>
              </w:rPr>
              <w:t xml:space="preserve">, G. R. (2011). An ERP investigation of context specific cognitive control using a Simon task.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18th annual meeting of the Cognitive Neuroscience Society, San Francisco, CA, April, 2011.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Harris, M.</w:t>
            </w:r>
            <w:r>
              <w:rPr>
                <w:rFonts w:ascii="Times New Roman" w:eastAsia="Times New Roman" w:hAnsi="Times New Roman" w:cs="Times New Roman"/>
              </w:rPr>
              <w:t>, &amp; Bunge, S.A. (2010</w:t>
            </w:r>
            <w:r>
              <w:rPr>
                <w:rFonts w:ascii="Times New Roman" w:eastAsia="Times New Roman" w:hAnsi="Times New Roman" w:cs="Times New Roman"/>
              </w:rPr>
              <w:t xml:space="preserve">). Cognitive control in the absence of awareness.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20th annual Rotman Research Institute Conference “The Frontal Lobes”, Toronto, ON, March, 2010.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Harris, M.</w:t>
            </w:r>
            <w:r>
              <w:rPr>
                <w:rFonts w:ascii="Times New Roman" w:eastAsia="Times New Roman" w:hAnsi="Times New Roman" w:cs="Times New Roman"/>
              </w:rPr>
              <w:t>, &amp; Bunge, S.A. (2009). Behavioral and neural evidence for it</w:t>
            </w:r>
            <w:r>
              <w:rPr>
                <w:rFonts w:ascii="Times New Roman" w:eastAsia="Times New Roman" w:hAnsi="Times New Roman" w:cs="Times New Roman"/>
              </w:rPr>
              <w:t xml:space="preserve">em-specific performance monitoring.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Neuroscience 2009, the annual meeting of the Society for Neuroscience, Chicago, IL, October, 2009.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Mauss, I.,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 Bunge, S. A. (2009). Affective and Neural Effects of Automatic Emotion Re</w:t>
            </w:r>
            <w:r>
              <w:rPr>
                <w:rFonts w:ascii="Times New Roman" w:eastAsia="Times New Roman" w:hAnsi="Times New Roman" w:cs="Times New Roman"/>
              </w:rPr>
              <w:t xml:space="preserve">gulation: Evidence from Experimental Manipulation.  </w:t>
            </w:r>
            <w:r>
              <w:rPr>
                <w:rFonts w:ascii="Times New Roman" w:eastAsia="Times New Roman" w:hAnsi="Times New Roman" w:cs="Times New Roman"/>
                <w:b/>
              </w:rPr>
              <w:t>Symposium</w:t>
            </w:r>
            <w:r>
              <w:rPr>
                <w:rFonts w:ascii="Times New Roman" w:eastAsia="Times New Roman" w:hAnsi="Times New Roman" w:cs="Times New Roman"/>
              </w:rPr>
              <w:t xml:space="preserve"> at the 21st annual meeting of the Association for Psychological Science, San Francisco, CA, May, 2009.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u w:val="single"/>
              </w:rPr>
              <w:t>Nahabet, E. H.</w:t>
            </w:r>
            <w:r>
              <w:rPr>
                <w:rFonts w:ascii="Times New Roman" w:eastAsia="Times New Roman" w:hAnsi="Times New Roman" w:cs="Times New Roman"/>
              </w:rPr>
              <w:t>, &amp; Bunge, S. A. (2009). The influence of proportion congruenc</w:t>
            </w:r>
            <w:r>
              <w:rPr>
                <w:rFonts w:ascii="Times New Roman" w:eastAsia="Times New Roman" w:hAnsi="Times New Roman" w:cs="Times New Roman"/>
              </w:rPr>
              <w:t xml:space="preserve">y on Stroop interference in the presence and absence of awareness.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16th annual meeting of the Cognitive Neuroscience Society, San Francisco, CA, March, 2009.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Paz-Alonso, P.M., Lovas, J.,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&amp;</w:t>
            </w:r>
            <w:r>
              <w:rPr>
                <w:rFonts w:ascii="Times New Roman" w:eastAsia="Times New Roman" w:hAnsi="Times New Roman" w:cs="Times New Roman"/>
              </w:rPr>
              <w:t xml:space="preserve"> Bunge, S. A. (2009). Evidence for a large improvement in interference control over middle childhood. 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16th annual meeting of the Cognitive Neuroscience Society, San Francisco, CA, March, 2009.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Risko, E. F., &amp; Bunge, </w:t>
            </w:r>
            <w:r>
              <w:rPr>
                <w:rFonts w:ascii="Times New Roman" w:eastAsia="Times New Roman" w:hAnsi="Times New Roman" w:cs="Times New Roman"/>
              </w:rPr>
              <w:t xml:space="preserve">S. A. (2008). Cognitive control: Item specific and rapid.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presented at Neuroscience 2008, the annual meeting of the Society for Neuroscience, Washington D.C., November 2008.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>, Tudela, P. &amp; Bunge, S. A. (2008). When item specific control</w:t>
            </w:r>
            <w:r>
              <w:rPr>
                <w:rFonts w:ascii="Times New Roman" w:eastAsia="Times New Roman" w:hAnsi="Times New Roman" w:cs="Times New Roman"/>
              </w:rPr>
              <w:t xml:space="preserve"> bypasses the need for a global control mechanism. </w:t>
            </w:r>
            <w:r>
              <w:rPr>
                <w:rFonts w:ascii="Times New Roman" w:eastAsia="Times New Roman" w:hAnsi="Times New Roman" w:cs="Times New Roman"/>
                <w:b/>
              </w:rPr>
              <w:t>Talk</w:t>
            </w:r>
            <w:r>
              <w:rPr>
                <w:rFonts w:ascii="Times New Roman" w:eastAsia="Times New Roman" w:hAnsi="Times New Roman" w:cs="Times New Roman"/>
              </w:rPr>
              <w:t xml:space="preserve"> presented in the cognitive control symposium at the XXIX International Congress of Psychology, Berlin, Germany, July, 2008.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Ansari, I.,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Stolz, J. A. (2008). Taking a longer look: The effect of SOA on gaze cues.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18th annual Canadian Society for Brain, Behaviour, and Cognitive Science, London, Canada, June, 2008. 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Risko, E. F., &amp; Bunge, S. A. (2008). </w:t>
            </w:r>
            <w:r>
              <w:rPr>
                <w:rFonts w:ascii="Times New Roman" w:eastAsia="Times New Roman" w:hAnsi="Times New Roman" w:cs="Times New Roman"/>
              </w:rPr>
              <w:t xml:space="preserve">Cognitive control: Item specific and rapid.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15th annual meeting of the Cognitive Neuroscience Society, San Francisco, CA, April, 2008.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Tudela, P. &amp; Bunge, S. A. (2007). Proportion congruency and the neural correlates </w:t>
            </w:r>
            <w:r>
              <w:rPr>
                <w:rFonts w:ascii="Times New Roman" w:eastAsia="Times New Roman" w:hAnsi="Times New Roman" w:cs="Times New Roman"/>
              </w:rPr>
              <w:t xml:space="preserve">of consciousness.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Neuroscience 2007, the annual meeting of the Society for Neuroscience, San Diego, CA, November 2007.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E.F.,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Stolz, J. A., &amp; Besner, D. (2007). Attentional control: It's not where you think.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presented at the annual meeting of Theoretical and Experimental Neuropsychology, Montreal, Quebec, Canada.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 F.,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Blais, C., </w:t>
            </w:r>
            <w:r>
              <w:rPr>
                <w:rFonts w:ascii="Times New Roman" w:eastAsia="Times New Roman" w:hAnsi="Times New Roman" w:cs="Times New Roman"/>
              </w:rPr>
              <w:t>Stolz, J. A., &amp;</w:t>
            </w:r>
            <w:r>
              <w:rPr>
                <w:rFonts w:ascii="Times New Roman" w:eastAsia="Times New Roman" w:hAnsi="Times New Roman" w:cs="Times New Roman"/>
              </w:rPr>
              <w:t xml:space="preserve"> Besner, D. (2007). Non-Strategic Contributions to Putatively Strategic Effects in Selective Attention Tasks: Proportion Compatible Manipulations Reconsidered.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17th annual Canadian Society for Brain, Behaviour, and Cognitive Science</w:t>
            </w:r>
            <w:r>
              <w:rPr>
                <w:rFonts w:ascii="Times New Roman" w:eastAsia="Times New Roman" w:hAnsi="Times New Roman" w:cs="Times New Roman"/>
              </w:rPr>
              <w:t>, Victoria, Canada, June, 2007.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Robidoux, S., Risko, E., F., &amp; Besner, D. (2007). Item specific adaptation and the conflict monitoring hypothesis: A computational model.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meeting of the Cognitive Neuroscien</w:t>
            </w:r>
            <w:r>
              <w:rPr>
                <w:rFonts w:ascii="Times New Roman" w:eastAsia="Times New Roman" w:hAnsi="Times New Roman" w:cs="Times New Roman"/>
              </w:rPr>
              <w:t>ce Society, New York, NY, May, 2007.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 F.,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Stolz, J. A., &amp; Besner, D. (2007). Beyond the control of visual attention: New insights from the spatial cueing paradigm.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meeting of the Cognitive Neurosc</w:t>
            </w:r>
            <w:r>
              <w:rPr>
                <w:rFonts w:ascii="Times New Roman" w:eastAsia="Times New Roman" w:hAnsi="Times New Roman" w:cs="Times New Roman"/>
              </w:rPr>
              <w:t>ience Society, New York, NY, May, 2007.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Ansari, I., &amp;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&amp; Besner, D. (2007). When the eyes lose face in social attention.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meeting of the Cognitive Neuroscience Society, New York, NY, May, 2007.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 </w:t>
            </w:r>
            <w:r>
              <w:rPr>
                <w:rFonts w:ascii="Times New Roman" w:eastAsia="Times New Roman" w:hAnsi="Times New Roman" w:cs="Times New Roman"/>
              </w:rPr>
              <w:t xml:space="preserve">&amp; Besner, D. (2006). Reading aloud: when the effect of stimulus quality distinguishes between cascaded and thresholded components. </w:t>
            </w:r>
            <w:r>
              <w:rPr>
                <w:rFonts w:ascii="Times New Roman" w:eastAsia="Times New Roman" w:hAnsi="Times New Roman" w:cs="Times New Roman"/>
                <w:b/>
              </w:rPr>
              <w:t>Talk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16th annual Canadian Society for Brain, Behaviour, and Cognitive Science, Saskatoon, Canada, June, 2006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Ansari, I., &amp; </w:t>
            </w: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, &amp; Besner, D. (2006). Taking the eyes at face value: A re-evaluation of gaze.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16th annual Canadian Society for Brain, Behaviour, and Cognitive Science, Saskatoon, Canada, June, 2006.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Risko, E. F., </w:t>
            </w:r>
            <w:r>
              <w:rPr>
                <w:rFonts w:ascii="Times New Roman" w:eastAsia="Times New Roman" w:hAnsi="Times New Roman" w:cs="Times New Roman"/>
                <w:b/>
              </w:rPr>
              <w:t>Bla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is, C., </w:t>
            </w:r>
            <w:r>
              <w:rPr>
                <w:rFonts w:ascii="Times New Roman" w:eastAsia="Times New Roman" w:hAnsi="Times New Roman" w:cs="Times New Roman"/>
              </w:rPr>
              <w:t xml:space="preserve">Stolz, J. A., &amp; Besner, D. (2006). The Myth of Control: When a Larger Cueing Effect Does Not Mean More Attention.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16th annual Canadian Society for Brain, Behaviour, and Cognitive Science, Saskatoon, Canada, June, 2006.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Blais, C. </w:t>
            </w:r>
            <w:r>
              <w:rPr>
                <w:rFonts w:ascii="Times New Roman" w:eastAsia="Times New Roman" w:hAnsi="Times New Roman" w:cs="Times New Roman"/>
              </w:rPr>
              <w:t xml:space="preserve">&amp; Besner, D. (2005). When a reduced Reverse Stroop Effect is evidence against automatic word reading: gReEn versus green.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15th annual Canadian Society for Brain,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Behaviour, and Cognitive Science, Montreal, Canada, July, 20</w:t>
            </w:r>
            <w:r>
              <w:rPr>
                <w:rFonts w:ascii="Times New Roman" w:eastAsia="Times New Roman" w:hAnsi="Times New Roman" w:cs="Times New Roman"/>
              </w:rPr>
              <w:t>05.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(2004). When the visual format of the color carrier words affects the size of the Stroop effect and when it does not.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Canadian Society for Brain, Behaviour, and Cognitive Science, St. John’s</w:t>
            </w:r>
            <w:r>
              <w:rPr>
                <w:rFonts w:ascii="Times New Roman" w:eastAsia="Times New Roman" w:hAnsi="Times New Roman" w:cs="Times New Roman"/>
              </w:rPr>
              <w:t>, Canada, June, 2004. (M.A. work)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(2004). On the joint effects of repetition and stimulus quality: Transfer appropriate processing revisited.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Canadian Society for Brain, Behaviour, and Cognitive</w:t>
            </w:r>
            <w:r>
              <w:rPr>
                <w:rFonts w:ascii="Times New Roman" w:eastAsia="Times New Roman" w:hAnsi="Times New Roman" w:cs="Times New Roman"/>
              </w:rPr>
              <w:t xml:space="preserve"> Science, St. John’s, Canada, June, 2004. 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(2004). Two theories of the reverse Stroop Effect: Evidence from a different kind of response.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14th annual Canadian Society for Brain, Behaviour, and Cognitive Sci</w:t>
            </w:r>
            <w:r>
              <w:rPr>
                <w:rFonts w:ascii="Times New Roman" w:eastAsia="Times New Roman" w:hAnsi="Times New Roman" w:cs="Times New Roman"/>
              </w:rPr>
              <w:t>ence, St. John’s, Canada, June, 2004.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(2003). When the reverse-Stroop effect is seen (and when it is not): Problems for the Sugg and McDonald (1994) translation account. </w:t>
            </w:r>
            <w:r>
              <w:rPr>
                <w:rFonts w:ascii="Times New Roman" w:eastAsia="Times New Roman" w:hAnsi="Times New Roman" w:cs="Times New Roman"/>
                <w:b/>
              </w:rPr>
              <w:t>Poster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13th annual Canadian Society for Bra</w:t>
            </w:r>
            <w:r>
              <w:rPr>
                <w:rFonts w:ascii="Times New Roman" w:eastAsia="Times New Roman" w:hAnsi="Times New Roman" w:cs="Times New Roman"/>
              </w:rPr>
              <w:t xml:space="preserve">in, Behaviour, and Cognitive Science, Hamilton, Canada, June, 2003. </w:t>
            </w:r>
          </w:p>
        </w:tc>
      </w:tr>
      <w:tr w:rsidR="004C3FC9">
        <w:tc>
          <w:tcPr>
            <w:tcW w:w="540" w:type="dxa"/>
          </w:tcPr>
          <w:p w:rsidR="004C3FC9" w:rsidRDefault="00607518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630" w:type="dxa"/>
          </w:tcPr>
          <w:p w:rsidR="004C3FC9" w:rsidRDefault="00607518">
            <w:pPr>
              <w:spacing w:after="60"/>
              <w:ind w:left="706" w:hanging="706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Blais, C.</w:t>
            </w:r>
            <w:r>
              <w:rPr>
                <w:rFonts w:ascii="Times New Roman" w:eastAsia="Times New Roman" w:hAnsi="Times New Roman" w:cs="Times New Roman"/>
              </w:rPr>
              <w:t xml:space="preserve"> &amp; Besner, D. (2002). The Stroop effect: Beyond context dependent automaticity and strength of association. </w:t>
            </w:r>
            <w:r>
              <w:rPr>
                <w:rFonts w:ascii="Times New Roman" w:eastAsia="Times New Roman" w:hAnsi="Times New Roman" w:cs="Times New Roman"/>
                <w:b/>
              </w:rPr>
              <w:t>Talk</w:t>
            </w:r>
            <w:r>
              <w:rPr>
                <w:rFonts w:ascii="Times New Roman" w:eastAsia="Times New Roman" w:hAnsi="Times New Roman" w:cs="Times New Roman"/>
              </w:rPr>
              <w:t xml:space="preserve"> presented at the 12th annual Canadian Society for Brain, Behav</w:t>
            </w:r>
            <w:r>
              <w:rPr>
                <w:rFonts w:ascii="Times New Roman" w:eastAsia="Times New Roman" w:hAnsi="Times New Roman" w:cs="Times New Roman"/>
              </w:rPr>
              <w:t xml:space="preserve">iour, and Cognitive Science, Vancouver, Canada, July, 2002. </w:t>
            </w:r>
          </w:p>
        </w:tc>
      </w:tr>
    </w:tbl>
    <w:p w:rsidR="004C3FC9" w:rsidRDefault="00607518">
      <w:pPr>
        <w:pStyle w:val="Heading2"/>
        <w:spacing w:before="0"/>
        <w:ind w:left="-547"/>
      </w:pPr>
      <w:r>
        <w:rPr>
          <w:rFonts w:ascii="Helvetica Neue" w:eastAsia="Helvetica Neue" w:hAnsi="Helvetica Neue" w:cs="Helvetica Neue"/>
          <w:smallCaps/>
          <w:color w:val="000000"/>
        </w:rPr>
        <w:t>Ad-hoc Reviewer</w:t>
      </w:r>
    </w:p>
    <w:tbl>
      <w:tblPr>
        <w:tblStyle w:val="a8"/>
        <w:tblW w:w="9570" w:type="dxa"/>
        <w:tblLayout w:type="fixed"/>
        <w:tblLook w:val="0400" w:firstRow="0" w:lastRow="0" w:firstColumn="0" w:lastColumn="0" w:noHBand="0" w:noVBand="1"/>
      </w:tblPr>
      <w:tblGrid>
        <w:gridCol w:w="4440"/>
        <w:gridCol w:w="5130"/>
      </w:tblGrid>
      <w:tr w:rsidR="004C3FC9">
        <w:tc>
          <w:tcPr>
            <w:tcW w:w="4440" w:type="dxa"/>
          </w:tcPr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Acta Psychologica 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Attention, Perception, &amp; Psychophysics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Behavior Research Methods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Brain Sciences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Cerebral Cortex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Cognition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Cognitive Psychology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Current Directions in Psychological Science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Frontiers in Cognition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Frontiers in Human Neuroscience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Journal of Cognitive Neuroscience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Journal of Cognitive Psychology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JEP: General</w:t>
            </w:r>
          </w:p>
        </w:tc>
        <w:tc>
          <w:tcPr>
            <w:tcW w:w="5130" w:type="dxa"/>
          </w:tcPr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JEP: Human Perception and Performance 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JEP: Learning, Memory, &amp; Cognition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Memo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ry &amp; Cognition 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Neuron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Neuropsychologia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PLoS ONE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Psychological Reports 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Psychological Review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Psychonomic Bulletin and Review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Quarterly Journal of Experimental Psychology</w:t>
            </w:r>
          </w:p>
          <w:p w:rsidR="004C3FC9" w:rsidRDefault="00607518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Trends in Cognitive Neuroscience</w:t>
            </w:r>
          </w:p>
        </w:tc>
      </w:tr>
    </w:tbl>
    <w:p w:rsidR="004C3FC9" w:rsidRDefault="00607518">
      <w:pPr>
        <w:pStyle w:val="Heading2"/>
        <w:spacing w:before="120"/>
        <w:ind w:left="-547"/>
      </w:pPr>
      <w:bookmarkStart w:id="14" w:name="h.30j0zll" w:colFirst="0" w:colLast="0"/>
      <w:bookmarkEnd w:id="14"/>
      <w:r>
        <w:rPr>
          <w:rFonts w:ascii="Helvetica Neue" w:eastAsia="Helvetica Neue" w:hAnsi="Helvetica Neue" w:cs="Helvetica Neue"/>
          <w:smallCaps/>
          <w:color w:val="000000"/>
        </w:rPr>
        <w:t>Teaching Experience</w:t>
      </w:r>
    </w:p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Lecturer.</w:t>
      </w:r>
    </w:p>
    <w:tbl>
      <w:tblPr>
        <w:tblStyle w:val="a9"/>
        <w:tblW w:w="8610" w:type="dxa"/>
        <w:tblLayout w:type="fixed"/>
        <w:tblLook w:val="0000" w:firstRow="0" w:lastRow="0" w:firstColumn="0" w:lastColumn="0" w:noHBand="0" w:noVBand="0"/>
      </w:tblPr>
      <w:tblGrid>
        <w:gridCol w:w="1905"/>
        <w:gridCol w:w="6705"/>
      </w:tblGrid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6705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Cognitive Psychology (~50 students)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Perception (~50 students)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Introductory Statistics (via distance education ~30 students)</w:t>
            </w:r>
          </w:p>
        </w:tc>
      </w:tr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6705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Research Methods in Cognition and Perception (~15 students)</w:t>
            </w:r>
          </w:p>
        </w:tc>
      </w:tr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705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Introductory Research Methods (~30 students)</w:t>
            </w:r>
          </w:p>
        </w:tc>
      </w:tr>
    </w:tbl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Lab Instructor.</w:t>
      </w:r>
    </w:p>
    <w:p w:rsidR="004C3FC9" w:rsidRDefault="00607518">
      <w:pPr>
        <w:spacing w:after="0"/>
      </w:pPr>
      <w:r>
        <w:rPr>
          <w:rFonts w:ascii="Times New Roman" w:eastAsia="Times New Roman" w:hAnsi="Times New Roman" w:cs="Times New Roman"/>
          <w:i/>
        </w:rPr>
        <w:t>Duties included practical demonstrations, lecturing, and consulting.</w:t>
      </w:r>
    </w:p>
    <w:tbl>
      <w:tblPr>
        <w:tblStyle w:val="aa"/>
        <w:tblW w:w="9524" w:type="dxa"/>
        <w:tblLayout w:type="fixed"/>
        <w:tblLook w:val="0000" w:firstRow="0" w:lastRow="0" w:firstColumn="0" w:lastColumn="0" w:noHBand="0" w:noVBand="0"/>
      </w:tblPr>
      <w:tblGrid>
        <w:gridCol w:w="1818"/>
        <w:gridCol w:w="7706"/>
      </w:tblGrid>
      <w:tr w:rsidR="004C3FC9">
        <w:trPr>
          <w:trHeight w:val="2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2014-pres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EEG Recording and Analysis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2013-pres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EEG tutorials: Data acquisition and analysis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fMRI demonstration for Dev. Cog. Neuroscience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2005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Advanced Statistics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Research Methods in Memory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Advanced Statistics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2003-2004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Statistical and methodological consulting for Honours Thesis students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Introductory Statistics</w:t>
            </w:r>
          </w:p>
        </w:tc>
      </w:tr>
      <w:tr w:rsidR="004C3FC9">
        <w:trPr>
          <w:trHeight w:val="80"/>
        </w:trPr>
        <w:tc>
          <w:tcPr>
            <w:tcW w:w="1818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7706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Introductory Research Methods</w:t>
            </w:r>
          </w:p>
        </w:tc>
      </w:tr>
    </w:tbl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Teaching Assistant.</w:t>
      </w:r>
    </w:p>
    <w:p w:rsidR="004C3FC9" w:rsidRDefault="00607518">
      <w:pPr>
        <w:spacing w:after="0"/>
      </w:pPr>
      <w:r>
        <w:rPr>
          <w:rFonts w:ascii="Times New Roman" w:eastAsia="Times New Roman" w:hAnsi="Times New Roman" w:cs="Times New Roman"/>
          <w:i/>
        </w:rPr>
        <w:t>Duties included guest lecturing, creating of test materials, and grading.</w:t>
      </w:r>
    </w:p>
    <w:tbl>
      <w:tblPr>
        <w:tblStyle w:val="ab"/>
        <w:tblW w:w="9510" w:type="dxa"/>
        <w:tblLayout w:type="fixed"/>
        <w:tblLook w:val="0000" w:firstRow="0" w:lastRow="0" w:firstColumn="0" w:lastColumn="0" w:noHBand="0" w:noVBand="0"/>
      </w:tblPr>
      <w:tblGrid>
        <w:gridCol w:w="1815"/>
        <w:gridCol w:w="7695"/>
      </w:tblGrid>
      <w:tr w:rsidR="004C3FC9">
        <w:trPr>
          <w:trHeight w:val="80"/>
        </w:trPr>
        <w:tc>
          <w:tcPr>
            <w:tcW w:w="181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2011-2012</w:t>
            </w:r>
          </w:p>
        </w:tc>
        <w:tc>
          <w:tcPr>
            <w:tcW w:w="7695" w:type="dxa"/>
          </w:tcPr>
          <w:p w:rsidR="004C3FC9" w:rsidRDefault="00607518">
            <w:pPr>
              <w:spacing w:after="0" w:line="240" w:lineRule="auto"/>
              <w:ind w:right="-540"/>
            </w:pPr>
            <w:r>
              <w:rPr>
                <w:rFonts w:ascii="Times New Roman" w:eastAsia="Times New Roman" w:hAnsi="Times New Roman" w:cs="Times New Roman"/>
              </w:rPr>
              <w:t>Grader of poster session for Cog. Neuroscience (2011, 2012)</w:t>
            </w:r>
          </w:p>
        </w:tc>
      </w:tr>
      <w:tr w:rsidR="004C3FC9">
        <w:trPr>
          <w:trHeight w:val="80"/>
        </w:trPr>
        <w:tc>
          <w:tcPr>
            <w:tcW w:w="181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769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Introductory Research Methods (2006)</w:t>
            </w:r>
          </w:p>
        </w:tc>
      </w:tr>
      <w:tr w:rsidR="004C3FC9">
        <w:trPr>
          <w:trHeight w:val="80"/>
        </w:trPr>
        <w:tc>
          <w:tcPr>
            <w:tcW w:w="181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2001-2006</w:t>
            </w:r>
          </w:p>
        </w:tc>
        <w:tc>
          <w:tcPr>
            <w:tcW w:w="769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Cognitive Psychology (2006, 2005, 2002, 2001)</w:t>
            </w:r>
          </w:p>
        </w:tc>
      </w:tr>
      <w:tr w:rsidR="004C3FC9">
        <w:trPr>
          <w:trHeight w:val="80"/>
        </w:trPr>
        <w:tc>
          <w:tcPr>
            <w:tcW w:w="181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2002-2003</w:t>
            </w:r>
          </w:p>
        </w:tc>
        <w:tc>
          <w:tcPr>
            <w:tcW w:w="769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Introductory Psychology (2003, 2002)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 xml:space="preserve">Mentorship </w:t>
      </w:r>
    </w:p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Undergraduate Students</w:t>
      </w:r>
    </w:p>
    <w:tbl>
      <w:tblPr>
        <w:tblStyle w:val="ac"/>
        <w:tblW w:w="9570" w:type="dxa"/>
        <w:tblLayout w:type="fixed"/>
        <w:tblLook w:val="0000" w:firstRow="0" w:lastRow="0" w:firstColumn="0" w:lastColumn="0" w:noHBand="0" w:noVBand="0"/>
      </w:tblPr>
      <w:tblGrid>
        <w:gridCol w:w="1920"/>
        <w:gridCol w:w="7650"/>
      </w:tblGrid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1/2015-pres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1/2015-pres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1/2015-pres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Nowed Patwary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Jennifer Johnson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Kaity Causaus (ASU psychology student)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9/2014-pres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9/2014-pres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9/2014-pres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Blake Elliot (ASU psychology student</w:t>
            </w:r>
            <w:r w:rsidR="00E91023">
              <w:rPr>
                <w:rFonts w:ascii="Times New Roman" w:eastAsia="Times New Roman" w:hAnsi="Times New Roman" w:cs="Times New Roman"/>
              </w:rPr>
              <w:t>; ASU graduate student as of 2016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Kiera Bulluck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Katja Cunningham (ASU psychology student)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7/2014-pres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7/2014-pres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7/2014-4/2015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9/2014-4/2015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Annette Marino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Molly Benkaim (ASU psychology st</w:t>
            </w:r>
            <w:r>
              <w:rPr>
                <w:rFonts w:ascii="Times New Roman" w:eastAsia="Times New Roman" w:hAnsi="Times New Roman" w:cs="Times New Roman"/>
              </w:rPr>
              <w:t>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Tayler Gallagher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Amber Sandoval-Menendez (ASU Exercise Science and Health Promotion student)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Peter Whitehead (ASU psychology student</w:t>
            </w:r>
            <w:r w:rsidR="00E91023">
              <w:rPr>
                <w:rFonts w:ascii="Times New Roman" w:eastAsia="Times New Roman" w:hAnsi="Times New Roman" w:cs="Times New Roman"/>
              </w:rPr>
              <w:t>; Duke graduate school as of 2016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4/2013-6/2014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4/2013-6/2014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Ella Arceneux (ASU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Lione North (ASU psychology student)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10/2012-4/2013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10/2012-4/2013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10/2012-4/2013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10/2012-4/2013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Price Obot (U Buffalo pre-med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Shanelle Rauch (U Buffalo biopsychology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Kevin Grazioplene (U Buffalo psychology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Nicole Egan (U Buffal</w:t>
            </w:r>
            <w:r>
              <w:rPr>
                <w:rFonts w:ascii="Times New Roman" w:eastAsia="Times New Roman" w:hAnsi="Times New Roman" w:cs="Times New Roman"/>
              </w:rPr>
              <w:t>o psychology student)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9/2010-2/2011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Emily Hubbard (currently full-time RA at Stanford)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2/2009-8/2010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Michael Harris (currently enrolled in MS Ed at Penn State)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6/2009-8/2009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Jennifer Guerrero (Pierce College internship, current UCLA undergrad)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9/2008-6/2010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Orion Mercaitis (U Miami, medical school, class 2018)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6/2008-8/2008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Michael Sinanian (Pierce College internship, UC Berkeley class 2010)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2/2008-9/2009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Justin Louis (Mt. Sinai Medical school, class 2014)</w:t>
            </w:r>
          </w:p>
        </w:tc>
      </w:tr>
      <w:tr w:rsidR="004C3FC9">
        <w:trPr>
          <w:trHeight w:val="80"/>
        </w:trPr>
        <w:tc>
          <w:tcPr>
            <w:tcW w:w="1920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2/2008-2/2009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Eddie Nahabet (Case We</w:t>
            </w:r>
            <w:r>
              <w:rPr>
                <w:rFonts w:ascii="Times New Roman" w:eastAsia="Times New Roman" w:hAnsi="Times New Roman" w:cs="Times New Roman"/>
              </w:rPr>
              <w:t>stern Medical School, Class 2015)</w:t>
            </w:r>
          </w:p>
        </w:tc>
      </w:tr>
    </w:tbl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Graduate Students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(supervision on EEG projects)</w:t>
      </w:r>
    </w:p>
    <w:tbl>
      <w:tblPr>
        <w:tblStyle w:val="ad"/>
        <w:tblW w:w="9555" w:type="dxa"/>
        <w:tblLayout w:type="fixed"/>
        <w:tblLook w:val="0000" w:firstRow="0" w:lastRow="0" w:firstColumn="0" w:lastColumn="0" w:noHBand="0" w:noVBand="0"/>
      </w:tblPr>
      <w:tblGrid>
        <w:gridCol w:w="1905"/>
        <w:gridCol w:w="7650"/>
      </w:tblGrid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1/2015-pres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Ryan Hampton (ASU psychology grad student)</w:t>
            </w:r>
          </w:p>
        </w:tc>
      </w:tr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5/2014-pres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Tasha Osendorf (ASU Justice Studies grad student)</w:t>
            </w:r>
          </w:p>
        </w:tc>
      </w:tr>
      <w:tr w:rsidR="004C3FC9">
        <w:trPr>
          <w:trHeight w:val="80"/>
        </w:trPr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4/2013-8/2015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4/2013-pres</w:t>
            </w:r>
          </w:p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4/2013-pres</w:t>
            </w:r>
          </w:p>
        </w:tc>
        <w:tc>
          <w:tcPr>
            <w:tcW w:w="7650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Brett Ball (ASU psychology grad student; postdoc at Wash U St. Louis)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Kimberly Wingert (ASU psychology grad student)</w:t>
            </w:r>
          </w:p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Margarida Pitães (ASU psychology grad student)</w:t>
            </w:r>
          </w:p>
        </w:tc>
      </w:tr>
    </w:tbl>
    <w:p w:rsidR="004C3FC9" w:rsidRDefault="00607518">
      <w:pPr>
        <w:pStyle w:val="Heading3"/>
        <w:spacing w:before="0"/>
        <w:ind w:left="-360"/>
      </w:pP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Visiting Scholars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(supervision on fMRI/EEG projects)</w:t>
      </w:r>
    </w:p>
    <w:tbl>
      <w:tblPr>
        <w:tblStyle w:val="ae"/>
        <w:tblW w:w="9570" w:type="dxa"/>
        <w:tblLayout w:type="fixed"/>
        <w:tblLook w:val="0000" w:firstRow="0" w:lastRow="0" w:firstColumn="0" w:lastColumn="0" w:noHBand="0" w:noVBand="0"/>
      </w:tblPr>
      <w:tblGrid>
        <w:gridCol w:w="1905"/>
        <w:gridCol w:w="7665"/>
      </w:tblGrid>
      <w:tr w:rsidR="004C3FC9"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7/2014-pres</w:t>
            </w:r>
          </w:p>
        </w:tc>
        <w:tc>
          <w:tcPr>
            <w:tcW w:w="7665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Derek Ellis, MS (Central W</w:t>
            </w:r>
            <w:r>
              <w:rPr>
                <w:rFonts w:ascii="Times New Roman" w:eastAsia="Times New Roman" w:hAnsi="Times New Roman" w:cs="Times New Roman"/>
              </w:rPr>
              <w:t>ashington University</w:t>
            </w:r>
            <w:r w:rsidR="00E91023" w:rsidRPr="00E91023">
              <w:rPr>
                <w:rFonts w:ascii="Times New Roman" w:eastAsia="Times New Roman" w:hAnsi="Times New Roman" w:cs="Times New Roman"/>
              </w:rPr>
              <w:t>; ASU graduate student as of 2016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C3FC9"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6/2014-7/2014</w:t>
            </w:r>
          </w:p>
        </w:tc>
        <w:tc>
          <w:tcPr>
            <w:tcW w:w="7665" w:type="dxa"/>
          </w:tcPr>
          <w:p w:rsidR="004C3FC9" w:rsidRDefault="00607518" w:rsidP="00E91023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Megan Papesh, PhD (</w:t>
            </w:r>
            <w:r>
              <w:rPr>
                <w:rFonts w:ascii="Times New Roman" w:eastAsia="Times New Roman" w:hAnsi="Times New Roman" w:cs="Times New Roman"/>
              </w:rPr>
              <w:t>Faculty at Louisiana State University)</w:t>
            </w:r>
          </w:p>
        </w:tc>
      </w:tr>
      <w:tr w:rsidR="004C3FC9"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11/2013-pres</w:t>
            </w:r>
          </w:p>
        </w:tc>
        <w:tc>
          <w:tcPr>
            <w:tcW w:w="7665" w:type="dxa"/>
          </w:tcPr>
          <w:p w:rsidR="004C3FC9" w:rsidRDefault="00607518" w:rsidP="00E91023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D. Vaughn Becker (</w:t>
            </w:r>
            <w:bookmarkStart w:id="15" w:name="_GoBack"/>
            <w:bookmarkEnd w:id="15"/>
            <w:r>
              <w:rPr>
                <w:rFonts w:ascii="Times New Roman" w:eastAsia="Times New Roman" w:hAnsi="Times New Roman" w:cs="Times New Roman"/>
              </w:rPr>
              <w:t>Faculty at Arizona State University)</w:t>
            </w:r>
          </w:p>
        </w:tc>
      </w:tr>
      <w:tr w:rsidR="004C3FC9">
        <w:tc>
          <w:tcPr>
            <w:tcW w:w="1905" w:type="dxa"/>
          </w:tcPr>
          <w:p w:rsidR="004C3FC9" w:rsidRDefault="00607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6/2007-6/2008</w:t>
            </w:r>
          </w:p>
        </w:tc>
        <w:tc>
          <w:tcPr>
            <w:tcW w:w="7665" w:type="dxa"/>
          </w:tcPr>
          <w:p w:rsidR="004C3FC9" w:rsidRDefault="006075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</w:rPr>
              <w:t>Pio Tudela, PhD (on Faculty at University of Granada, Spain)</w:t>
            </w:r>
          </w:p>
        </w:tc>
      </w:tr>
    </w:tbl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Professional Affiliations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2002 –</w:t>
      </w:r>
      <w:r>
        <w:rPr>
          <w:rFonts w:ascii="Times New Roman" w:eastAsia="Times New Roman" w:hAnsi="Times New Roman" w:cs="Times New Roman"/>
        </w:rPr>
        <w:tab/>
        <w:t>Canadian Society for Brain, Behaviour, and Cognitive Science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2006 –</w:t>
      </w:r>
      <w:r>
        <w:rPr>
          <w:rFonts w:ascii="Times New Roman" w:eastAsia="Times New Roman" w:hAnsi="Times New Roman" w:cs="Times New Roman"/>
        </w:rPr>
        <w:tab/>
        <w:t>Cognitive Neuroscience Society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2007 –</w:t>
      </w:r>
      <w:r>
        <w:rPr>
          <w:rFonts w:ascii="Times New Roman" w:eastAsia="Times New Roman" w:hAnsi="Times New Roman" w:cs="Times New Roman"/>
        </w:rPr>
        <w:tab/>
        <w:t>Society for Neuroscience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2007 –</w:t>
      </w:r>
      <w:r>
        <w:rPr>
          <w:rFonts w:ascii="Times New Roman" w:eastAsia="Times New Roman" w:hAnsi="Times New Roman" w:cs="Times New Roman"/>
        </w:rPr>
        <w:tab/>
        <w:t>Association for Psychological Science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2013 –</w:t>
      </w:r>
      <w:r>
        <w:rPr>
          <w:rFonts w:ascii="Times New Roman" w:eastAsia="Times New Roman" w:hAnsi="Times New Roman" w:cs="Times New Roman"/>
        </w:rPr>
        <w:tab/>
        <w:t>Psychonomic Society, Fellow</w:t>
      </w:r>
    </w:p>
    <w:p w:rsidR="004C3FC9" w:rsidRDefault="00607518">
      <w:pPr>
        <w:pStyle w:val="Heading2"/>
        <w:ind w:left="-540"/>
      </w:pPr>
      <w:r>
        <w:rPr>
          <w:rFonts w:ascii="Helvetica Neue" w:eastAsia="Helvetica Neue" w:hAnsi="Helvetica Neue" w:cs="Helvetica Neue"/>
          <w:smallCaps/>
          <w:color w:val="000000"/>
        </w:rPr>
        <w:t>Other Traini</w:t>
      </w:r>
      <w:r>
        <w:rPr>
          <w:rFonts w:ascii="Helvetica Neue" w:eastAsia="Helvetica Neue" w:hAnsi="Helvetica Neue" w:cs="Helvetica Neue"/>
          <w:smallCaps/>
          <w:color w:val="000000"/>
        </w:rPr>
        <w:t>ng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  <w:t>NIMH Summer Institute in Cognitive Neuroscience (Jun 26-July 9)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ab/>
        <w:t>Dr. Steve Luck’s ERP Bootcamp (July 12-21)</w:t>
      </w:r>
    </w:p>
    <w:p w:rsidR="004C3FC9" w:rsidRDefault="00607518">
      <w:pPr>
        <w:tabs>
          <w:tab w:val="left" w:pos="1890"/>
        </w:tabs>
        <w:spacing w:after="0" w:line="240" w:lineRule="auto"/>
        <w:ind w:left="1890" w:hanging="1800"/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</w:rPr>
        <w:tab/>
        <w:t>Carnegie Symposium on Embodiment, Ego-space, and Action (June 2-4)</w:t>
      </w:r>
    </w:p>
    <w:p w:rsidR="004C3FC9" w:rsidRDefault="004C3FC9">
      <w:pPr>
        <w:pStyle w:val="Heading2"/>
      </w:pPr>
    </w:p>
    <w:sectPr w:rsidR="004C3F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18" w:rsidRDefault="00607518">
      <w:pPr>
        <w:spacing w:after="0" w:line="240" w:lineRule="auto"/>
      </w:pPr>
      <w:r>
        <w:separator/>
      </w:r>
    </w:p>
  </w:endnote>
  <w:endnote w:type="continuationSeparator" w:id="0">
    <w:p w:rsidR="00607518" w:rsidRDefault="0060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9" w:rsidRDefault="00607518">
    <w:pPr>
      <w:tabs>
        <w:tab w:val="center" w:pos="4320"/>
        <w:tab w:val="right" w:pos="8640"/>
      </w:tabs>
    </w:pPr>
    <w:r>
      <w:rPr>
        <w:rFonts w:ascii="Times New Roman" w:eastAsia="Times New Roman" w:hAnsi="Times New Roman" w:cs="Times New Roman"/>
        <w:i/>
      </w:rPr>
      <w:tab/>
    </w:r>
    <w:r>
      <w:fldChar w:fldCharType="begin"/>
    </w:r>
    <w:r>
      <w:instrText>PAGE</w:instrText>
    </w:r>
    <w:r>
      <w:fldChar w:fldCharType="separate"/>
    </w:r>
    <w:r w:rsidR="00E91023">
      <w:rPr>
        <w:noProof/>
      </w:rPr>
      <w:t>5</w:t>
    </w:r>
    <w:r>
      <w:fldChar w:fldCharType="end"/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91023">
      <w:rPr>
        <w:noProof/>
      </w:rPr>
      <w:t>10</w:t>
    </w:r>
    <w:r>
      <w:fldChar w:fldCharType="end"/>
    </w:r>
  </w:p>
  <w:p w:rsidR="004C3FC9" w:rsidRDefault="004C3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18" w:rsidRDefault="00607518">
      <w:pPr>
        <w:spacing w:after="0" w:line="240" w:lineRule="auto"/>
      </w:pPr>
      <w:r>
        <w:separator/>
      </w:r>
    </w:p>
  </w:footnote>
  <w:footnote w:type="continuationSeparator" w:id="0">
    <w:p w:rsidR="00607518" w:rsidRDefault="0060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C9" w:rsidRDefault="00607518">
    <w:pPr>
      <w:tabs>
        <w:tab w:val="center" w:pos="4320"/>
        <w:tab w:val="right" w:pos="8640"/>
      </w:tabs>
      <w:jc w:val="both"/>
    </w:pPr>
    <w:r>
      <w:rPr>
        <w:rFonts w:ascii="Times New Roman" w:eastAsia="Times New Roman" w:hAnsi="Times New Roman" w:cs="Times New Roman"/>
        <w:i/>
        <w:sz w:val="20"/>
        <w:szCs w:val="20"/>
      </w:rPr>
      <w:t>Updated: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 w:rsidR="00E91023">
      <w:rPr>
        <w:rFonts w:ascii="Times New Roman" w:eastAsia="Times New Roman" w:hAnsi="Times New Roman" w:cs="Times New Roman"/>
        <w:b/>
        <w:i/>
        <w:sz w:val="20"/>
        <w:szCs w:val="20"/>
      </w:rPr>
      <w:t>26</w:t>
    </w:r>
    <w:r>
      <w:rPr>
        <w:rFonts w:ascii="Times New Roman" w:eastAsia="Times New Roman" w:hAnsi="Times New Roman" w:cs="Times New Roman"/>
        <w:b/>
        <w:i/>
        <w:sz w:val="20"/>
        <w:szCs w:val="20"/>
      </w:rPr>
      <w:t>-0</w:t>
    </w:r>
    <w:r w:rsidR="00E91023">
      <w:rPr>
        <w:rFonts w:ascii="Times New Roman" w:eastAsia="Times New Roman" w:hAnsi="Times New Roman" w:cs="Times New Roman"/>
        <w:b/>
        <w:i/>
        <w:sz w:val="20"/>
        <w:szCs w:val="20"/>
      </w:rPr>
      <w:t>4</w:t>
    </w:r>
    <w:r>
      <w:rPr>
        <w:rFonts w:ascii="Times New Roman" w:eastAsia="Times New Roman" w:hAnsi="Times New Roman" w:cs="Times New Roman"/>
        <w:b/>
        <w:i/>
        <w:sz w:val="20"/>
        <w:szCs w:val="20"/>
      </w:rPr>
      <w:t>-2016</w:t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  <w:t>Chris Blais –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FC9"/>
    <w:rsid w:val="004C3FC9"/>
    <w:rsid w:val="00607518"/>
    <w:rsid w:val="00E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73745-E85E-4791-969B-B772CE0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7405E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7405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75E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23"/>
  </w:style>
  <w:style w:type="paragraph" w:styleId="Footer">
    <w:name w:val="footer"/>
    <w:basedOn w:val="Normal"/>
    <w:link w:val="FooterChar"/>
    <w:uiPriority w:val="99"/>
    <w:unhideWhenUsed/>
    <w:rsid w:val="00E9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3481</Words>
  <Characters>19844</Characters>
  <Application>Microsoft Office Word</Application>
  <DocSecurity>0</DocSecurity>
  <Lines>165</Lines>
  <Paragraphs>46</Paragraphs>
  <ScaleCrop>false</ScaleCrop>
  <Company/>
  <LinksUpToDate>false</LinksUpToDate>
  <CharactersWithSpaces>23279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gbrewer1</cp:lastModifiedBy>
  <cp:revision>2</cp:revision>
  <dcterms:created xsi:type="dcterms:W3CDTF">2016-04-26T16:06:00Z</dcterms:created>
  <dcterms:modified xsi:type="dcterms:W3CDTF">2016-04-26T16:11:00Z</dcterms:modified>
</cp:coreProperties>
</file>