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0A0" w:rsidRPr="004B6945" w:rsidRDefault="000D0CDB" w:rsidP="00015BE7">
      <w:pPr>
        <w:jc w:val="center"/>
        <w:rPr>
          <w:rFonts w:ascii="Arial" w:hAnsi="Arial" w:cs="Arial"/>
          <w:b/>
          <w:u w:val="single"/>
        </w:rPr>
      </w:pPr>
      <w:r w:rsidRPr="004B6945">
        <w:rPr>
          <w:rFonts w:ascii="Arial" w:hAnsi="Arial" w:cs="Arial"/>
          <w:b/>
          <w:u w:val="single"/>
        </w:rPr>
        <w:t>Department of Psychology</w:t>
      </w:r>
      <w:r w:rsidR="00BF207A" w:rsidRPr="004B6945">
        <w:rPr>
          <w:rFonts w:ascii="Arial" w:hAnsi="Arial" w:cs="Arial"/>
          <w:b/>
          <w:u w:val="single"/>
        </w:rPr>
        <w:t xml:space="preserve"> </w:t>
      </w:r>
      <w:r w:rsidR="00ED60A0" w:rsidRPr="004B6945">
        <w:rPr>
          <w:rFonts w:ascii="Arial" w:hAnsi="Arial" w:cs="Arial"/>
          <w:b/>
          <w:u w:val="single"/>
        </w:rPr>
        <w:t>Guidelines for</w:t>
      </w:r>
    </w:p>
    <w:p w:rsidR="00824A4C" w:rsidRPr="004B6945" w:rsidRDefault="004B6945" w:rsidP="00824A4C">
      <w:pPr>
        <w:jc w:val="center"/>
        <w:rPr>
          <w:rFonts w:ascii="Arial" w:hAnsi="Arial" w:cs="Arial"/>
          <w:b/>
          <w:u w:val="single"/>
        </w:rPr>
      </w:pPr>
      <w:r>
        <w:rPr>
          <w:rFonts w:ascii="Arial" w:hAnsi="Arial" w:cs="Arial"/>
          <w:b/>
          <w:u w:val="single"/>
        </w:rPr>
        <w:t>PSY 399 Supervised Research</w:t>
      </w:r>
      <w:r w:rsidR="00824A4C" w:rsidRPr="004B6945">
        <w:rPr>
          <w:rFonts w:ascii="Arial" w:hAnsi="Arial" w:cs="Arial"/>
          <w:b/>
          <w:u w:val="single"/>
        </w:rPr>
        <w:t xml:space="preserve"> </w:t>
      </w:r>
      <w:r>
        <w:rPr>
          <w:rFonts w:ascii="Arial" w:hAnsi="Arial" w:cs="Arial"/>
          <w:b/>
          <w:u w:val="single"/>
        </w:rPr>
        <w:t>and PSY 499 Individualized Instruction</w:t>
      </w:r>
      <w:r w:rsidR="000C0BCE">
        <w:rPr>
          <w:rFonts w:ascii="Arial" w:hAnsi="Arial" w:cs="Arial"/>
          <w:b/>
          <w:u w:val="single"/>
        </w:rPr>
        <w:t>:</w:t>
      </w:r>
    </w:p>
    <w:p w:rsidR="008D49B6" w:rsidRPr="00E92BBF" w:rsidRDefault="008D49B6">
      <w:pPr>
        <w:rPr>
          <w:rFonts w:asciiTheme="majorHAnsi" w:hAnsiTheme="majorHAnsi" w:cs="Arial"/>
        </w:rPr>
      </w:pPr>
    </w:p>
    <w:p w:rsidR="00CC4095" w:rsidRPr="00015BE7" w:rsidRDefault="00506F12" w:rsidP="000C0BCE">
      <w:pPr>
        <w:rPr>
          <w:rFonts w:asciiTheme="majorHAnsi" w:hAnsiTheme="majorHAnsi" w:cs="Arial"/>
          <w:sz w:val="22"/>
          <w:szCs w:val="22"/>
        </w:rPr>
      </w:pPr>
      <w:r w:rsidRPr="00015BE7">
        <w:rPr>
          <w:rFonts w:asciiTheme="majorHAnsi" w:hAnsiTheme="majorHAnsi" w:cs="Arial"/>
          <w:szCs w:val="22"/>
          <w:u w:val="single"/>
        </w:rPr>
        <w:t>Research Experience</w:t>
      </w:r>
      <w:r w:rsidR="00015BE7" w:rsidRPr="00015BE7">
        <w:rPr>
          <w:rFonts w:asciiTheme="majorHAnsi" w:hAnsiTheme="majorHAnsi" w:cs="Arial"/>
          <w:szCs w:val="22"/>
          <w:u w:val="single"/>
        </w:rPr>
        <w:t>:</w:t>
      </w:r>
      <w:r w:rsidR="00015BE7">
        <w:rPr>
          <w:rFonts w:asciiTheme="majorHAnsi" w:hAnsiTheme="majorHAnsi" w:cs="Arial"/>
          <w:sz w:val="22"/>
          <w:szCs w:val="22"/>
          <w:u w:val="single"/>
        </w:rPr>
        <w:t xml:space="preserve">                                                                                                                                                   </w:t>
      </w:r>
      <w:r w:rsidR="00015BE7" w:rsidRPr="00015BE7">
        <w:rPr>
          <w:rFonts w:asciiTheme="majorHAnsi" w:hAnsiTheme="majorHAnsi" w:cs="Arial"/>
          <w:sz w:val="22"/>
          <w:szCs w:val="22"/>
          <w:u w:val="single"/>
        </w:rPr>
        <w:t xml:space="preserve">                                                                                                                                                 </w:t>
      </w:r>
      <w:r w:rsidR="00015BE7">
        <w:rPr>
          <w:rFonts w:asciiTheme="majorHAnsi" w:hAnsiTheme="majorHAnsi" w:cs="Arial"/>
          <w:sz w:val="22"/>
          <w:szCs w:val="22"/>
          <w:u w:val="single"/>
        </w:rPr>
        <w:t xml:space="preserve">                </w:t>
      </w:r>
      <w:r w:rsidR="001E1E94" w:rsidRPr="00015BE7">
        <w:rPr>
          <w:rFonts w:asciiTheme="majorHAnsi" w:hAnsiTheme="majorHAnsi" w:cs="Arial"/>
          <w:sz w:val="22"/>
          <w:szCs w:val="22"/>
          <w:u w:val="single"/>
        </w:rPr>
        <w:t xml:space="preserve"> </w:t>
      </w:r>
      <w:r w:rsidR="000C0BCE" w:rsidRPr="00015BE7">
        <w:rPr>
          <w:rFonts w:asciiTheme="majorHAnsi" w:hAnsiTheme="majorHAnsi" w:cs="Arial"/>
          <w:sz w:val="22"/>
          <w:szCs w:val="22"/>
        </w:rPr>
        <w:t xml:space="preserve"> </w:t>
      </w:r>
    </w:p>
    <w:p w:rsidR="00841BB6" w:rsidRPr="000C0BCE" w:rsidRDefault="001D4CDD" w:rsidP="000C0BCE">
      <w:pPr>
        <w:rPr>
          <w:rFonts w:asciiTheme="majorHAnsi" w:hAnsiTheme="majorHAnsi" w:cs="Arial"/>
          <w:sz w:val="22"/>
          <w:szCs w:val="22"/>
        </w:rPr>
      </w:pPr>
      <w:r w:rsidRPr="000C0BCE">
        <w:rPr>
          <w:rFonts w:asciiTheme="majorHAnsi" w:hAnsiTheme="majorHAnsi" w:cs="Arial"/>
          <w:sz w:val="22"/>
          <w:szCs w:val="22"/>
        </w:rPr>
        <w:t xml:space="preserve">PSY 399 </w:t>
      </w:r>
      <w:r w:rsidR="004B6945" w:rsidRPr="000C0BCE">
        <w:rPr>
          <w:rFonts w:asciiTheme="majorHAnsi" w:hAnsiTheme="majorHAnsi" w:cs="Arial"/>
          <w:sz w:val="22"/>
          <w:szCs w:val="22"/>
        </w:rPr>
        <w:t>Supervised Research</w:t>
      </w:r>
      <w:r w:rsidRPr="000C0BCE">
        <w:rPr>
          <w:rFonts w:asciiTheme="majorHAnsi" w:hAnsiTheme="majorHAnsi" w:cs="Arial"/>
          <w:sz w:val="22"/>
          <w:szCs w:val="22"/>
        </w:rPr>
        <w:t xml:space="preserve"> </w:t>
      </w:r>
      <w:r w:rsidR="004B6945" w:rsidRPr="000C0BCE">
        <w:rPr>
          <w:rFonts w:asciiTheme="majorHAnsi" w:hAnsiTheme="majorHAnsi" w:cs="Arial"/>
          <w:sz w:val="22"/>
          <w:szCs w:val="22"/>
        </w:rPr>
        <w:t>and PSY 499 Individualized Instruction</w:t>
      </w:r>
      <w:r w:rsidRPr="000C0BCE">
        <w:rPr>
          <w:rFonts w:asciiTheme="majorHAnsi" w:hAnsiTheme="majorHAnsi" w:cs="Arial"/>
          <w:sz w:val="22"/>
          <w:szCs w:val="22"/>
        </w:rPr>
        <w:t xml:space="preserve"> experience allow students to work with the faculty to contribute to the Department’s research and provides them with a unique educational benefit commensurate with receiving upper division course credit.</w:t>
      </w:r>
      <w:r w:rsidRPr="000C0BCE">
        <w:rPr>
          <w:rFonts w:asciiTheme="majorHAnsi" w:hAnsiTheme="majorHAnsi" w:cs="Arial"/>
          <w:color w:val="1F497D" w:themeColor="dark2"/>
          <w:sz w:val="22"/>
          <w:szCs w:val="22"/>
        </w:rPr>
        <w:t xml:space="preserve"> </w:t>
      </w:r>
      <w:r w:rsidR="00841BB6" w:rsidRPr="000C0BCE">
        <w:rPr>
          <w:rFonts w:asciiTheme="majorHAnsi" w:hAnsiTheme="majorHAnsi" w:cs="Arial"/>
          <w:iCs/>
          <w:sz w:val="22"/>
          <w:szCs w:val="22"/>
        </w:rPr>
        <w:t xml:space="preserve">We hope that these experiences will help students </w:t>
      </w:r>
      <w:r w:rsidR="00841BB6" w:rsidRPr="000C0BCE">
        <w:rPr>
          <w:rFonts w:asciiTheme="majorHAnsi" w:hAnsiTheme="majorHAnsi" w:cs="Arial"/>
          <w:bCs/>
          <w:iCs/>
          <w:sz w:val="22"/>
          <w:szCs w:val="22"/>
        </w:rPr>
        <w:t>learn more about Psychology as a scientific discipline, </w:t>
      </w:r>
      <w:r w:rsidR="00841BB6" w:rsidRPr="000C0BCE">
        <w:rPr>
          <w:rFonts w:asciiTheme="majorHAnsi" w:hAnsiTheme="majorHAnsi" w:cs="Arial"/>
          <w:iCs/>
          <w:sz w:val="22"/>
          <w:szCs w:val="22"/>
        </w:rPr>
        <w:t>to make a decision about whether to pursue a graduate degree in psychology</w:t>
      </w:r>
      <w:r w:rsidR="00841BB6" w:rsidRPr="000C0BCE">
        <w:rPr>
          <w:rFonts w:asciiTheme="majorHAnsi" w:hAnsiTheme="majorHAnsi" w:cs="Arial"/>
          <w:bCs/>
          <w:iCs/>
          <w:sz w:val="22"/>
          <w:szCs w:val="22"/>
        </w:rPr>
        <w:t>,</w:t>
      </w:r>
      <w:r w:rsidR="00841BB6" w:rsidRPr="000C0BCE">
        <w:rPr>
          <w:rFonts w:asciiTheme="majorHAnsi" w:hAnsiTheme="majorHAnsi" w:cs="Arial"/>
          <w:iCs/>
          <w:sz w:val="22"/>
          <w:szCs w:val="22"/>
        </w:rPr>
        <w:t xml:space="preserve"> and to develop a personal philosophy of learning and research interests.</w:t>
      </w:r>
    </w:p>
    <w:p w:rsidR="00841BB6" w:rsidRPr="00E92BBF" w:rsidRDefault="00841BB6" w:rsidP="004B6945">
      <w:pPr>
        <w:ind w:firstLine="48"/>
        <w:rPr>
          <w:rFonts w:asciiTheme="majorHAnsi" w:hAnsiTheme="majorHAnsi"/>
          <w:sz w:val="22"/>
          <w:szCs w:val="22"/>
        </w:rPr>
      </w:pPr>
    </w:p>
    <w:p w:rsidR="00015BE7" w:rsidRDefault="00506F12" w:rsidP="000C0BCE">
      <w:pPr>
        <w:rPr>
          <w:rFonts w:asciiTheme="majorHAnsi" w:hAnsiTheme="majorHAnsi" w:cs="Arial"/>
          <w:sz w:val="22"/>
          <w:szCs w:val="22"/>
        </w:rPr>
      </w:pPr>
      <w:r w:rsidRPr="00015BE7">
        <w:rPr>
          <w:rFonts w:asciiTheme="majorHAnsi" w:hAnsiTheme="majorHAnsi" w:cs="Arial"/>
          <w:szCs w:val="22"/>
          <w:u w:val="single"/>
        </w:rPr>
        <w:t>Course Credit:</w:t>
      </w:r>
      <w:r w:rsidRPr="000C0BCE">
        <w:rPr>
          <w:rFonts w:asciiTheme="majorHAnsi" w:hAnsiTheme="majorHAnsi" w:cs="Arial"/>
          <w:sz w:val="22"/>
          <w:szCs w:val="22"/>
        </w:rPr>
        <w:t xml:space="preserve"> </w:t>
      </w:r>
    </w:p>
    <w:p w:rsidR="00841BB6" w:rsidRPr="000C0BCE" w:rsidRDefault="00841BB6" w:rsidP="000C0BCE">
      <w:pPr>
        <w:rPr>
          <w:rFonts w:asciiTheme="majorHAnsi" w:hAnsiTheme="majorHAnsi"/>
          <w:sz w:val="22"/>
          <w:szCs w:val="22"/>
        </w:rPr>
      </w:pPr>
      <w:r w:rsidRPr="000C0BCE">
        <w:rPr>
          <w:rFonts w:asciiTheme="majorHAnsi" w:hAnsiTheme="majorHAnsi" w:cs="Arial"/>
          <w:sz w:val="22"/>
          <w:szCs w:val="22"/>
        </w:rPr>
        <w:t>Students should be expected to spend approximately three hours per week working on the research project and related activities for each course credit. </w:t>
      </w:r>
      <w:r w:rsidR="00D9512B">
        <w:rPr>
          <w:rFonts w:asciiTheme="majorHAnsi" w:hAnsiTheme="majorHAnsi" w:cs="Arial"/>
          <w:sz w:val="22"/>
          <w:szCs w:val="22"/>
        </w:rPr>
        <w:t>For example, students</w:t>
      </w:r>
      <w:r w:rsidR="000C0BCE" w:rsidRPr="000C0BCE">
        <w:rPr>
          <w:rFonts w:asciiTheme="majorHAnsi" w:hAnsiTheme="majorHAnsi" w:cs="Arial"/>
          <w:sz w:val="22"/>
          <w:szCs w:val="22"/>
        </w:rPr>
        <w:t xml:space="preserve"> taking 3 credits of PSY 399</w:t>
      </w:r>
      <w:r w:rsidR="00C92F1C">
        <w:rPr>
          <w:rFonts w:asciiTheme="majorHAnsi" w:hAnsiTheme="majorHAnsi" w:cs="Arial"/>
          <w:sz w:val="22"/>
          <w:szCs w:val="22"/>
        </w:rPr>
        <w:t xml:space="preserve"> or PSY 499</w:t>
      </w:r>
      <w:r w:rsidR="000C0BCE" w:rsidRPr="000C0BCE">
        <w:rPr>
          <w:rFonts w:asciiTheme="majorHAnsi" w:hAnsiTheme="majorHAnsi" w:cs="Arial"/>
          <w:sz w:val="22"/>
          <w:szCs w:val="22"/>
        </w:rPr>
        <w:t xml:space="preserve"> should plan to allocate an average of 9 h</w:t>
      </w:r>
      <w:r w:rsidR="00AE34A3">
        <w:rPr>
          <w:rFonts w:asciiTheme="majorHAnsi" w:hAnsiTheme="majorHAnsi" w:cs="Arial"/>
          <w:sz w:val="22"/>
          <w:szCs w:val="22"/>
        </w:rPr>
        <w:t>ours per week (or a total of 120</w:t>
      </w:r>
      <w:r w:rsidR="000C0BCE" w:rsidRPr="000C0BCE">
        <w:rPr>
          <w:rFonts w:asciiTheme="majorHAnsi" w:hAnsiTheme="majorHAnsi" w:cs="Arial"/>
          <w:sz w:val="22"/>
          <w:szCs w:val="22"/>
        </w:rPr>
        <w:t xml:space="preserve"> hours over the semester) to the research project</w:t>
      </w:r>
      <w:r w:rsidR="00D9512B">
        <w:rPr>
          <w:rFonts w:asciiTheme="majorHAnsi" w:hAnsiTheme="majorHAnsi" w:cs="Arial"/>
          <w:sz w:val="22"/>
          <w:szCs w:val="22"/>
        </w:rPr>
        <w:t>.</w:t>
      </w:r>
      <w:r w:rsidRPr="000C0BCE">
        <w:rPr>
          <w:rFonts w:asciiTheme="majorHAnsi" w:hAnsiTheme="majorHAnsi" w:cs="Arial"/>
          <w:sz w:val="22"/>
          <w:szCs w:val="22"/>
        </w:rPr>
        <w:t xml:space="preserve"> This time can be divided between lab duties, weekly lab meetings, and individual study.  </w:t>
      </w:r>
      <w:bookmarkStart w:id="0" w:name="_GoBack"/>
      <w:bookmarkEnd w:id="0"/>
    </w:p>
    <w:p w:rsidR="00841BB6" w:rsidRPr="00E92BBF" w:rsidRDefault="00841BB6" w:rsidP="004B6945">
      <w:pPr>
        <w:ind w:firstLine="48"/>
        <w:rPr>
          <w:rFonts w:asciiTheme="majorHAnsi" w:hAnsiTheme="majorHAnsi"/>
          <w:sz w:val="22"/>
          <w:szCs w:val="22"/>
        </w:rPr>
      </w:pPr>
    </w:p>
    <w:p w:rsidR="00015BE7" w:rsidRDefault="000C0BCE" w:rsidP="000C0BCE">
      <w:pPr>
        <w:rPr>
          <w:rFonts w:asciiTheme="majorHAnsi" w:hAnsiTheme="majorHAnsi" w:cs="Arial"/>
          <w:sz w:val="22"/>
          <w:szCs w:val="22"/>
        </w:rPr>
      </w:pPr>
      <w:r w:rsidRPr="00015BE7">
        <w:rPr>
          <w:rFonts w:asciiTheme="majorHAnsi" w:hAnsiTheme="majorHAnsi" w:cs="Arial"/>
          <w:szCs w:val="22"/>
          <w:u w:val="single"/>
        </w:rPr>
        <w:t>Course Expectations:</w:t>
      </w:r>
      <w:r w:rsidRPr="000C0BCE">
        <w:rPr>
          <w:rFonts w:asciiTheme="majorHAnsi" w:hAnsiTheme="majorHAnsi" w:cs="Arial"/>
          <w:sz w:val="22"/>
          <w:szCs w:val="22"/>
        </w:rPr>
        <w:t xml:space="preserve"> </w:t>
      </w:r>
    </w:p>
    <w:p w:rsidR="00841BB6" w:rsidRPr="000C0BCE" w:rsidRDefault="00841BB6" w:rsidP="000C0BCE">
      <w:pPr>
        <w:rPr>
          <w:rFonts w:asciiTheme="majorHAnsi" w:hAnsiTheme="majorHAnsi"/>
          <w:sz w:val="22"/>
          <w:szCs w:val="22"/>
        </w:rPr>
      </w:pPr>
      <w:r w:rsidRPr="000C0BCE">
        <w:rPr>
          <w:rFonts w:asciiTheme="majorHAnsi" w:hAnsiTheme="majorHAnsi" w:cs="Arial"/>
          <w:sz w:val="22"/>
          <w:szCs w:val="22"/>
        </w:rPr>
        <w:t xml:space="preserve">Each PSY 399 experience should have an explicit academic component beyond various helping activities.  This academic component should provide the student with a greater understanding of the research question in the project and its context in the larger psychological literature.  In addition, each PSY 499 experience should culminate with a research paper.  </w:t>
      </w:r>
    </w:p>
    <w:p w:rsidR="00841BB6" w:rsidRPr="00E92BBF" w:rsidRDefault="00841BB6" w:rsidP="004B6945">
      <w:pPr>
        <w:ind w:firstLine="48"/>
        <w:rPr>
          <w:rFonts w:asciiTheme="majorHAnsi" w:hAnsiTheme="majorHAnsi"/>
          <w:sz w:val="22"/>
          <w:szCs w:val="22"/>
        </w:rPr>
      </w:pPr>
    </w:p>
    <w:p w:rsidR="00015BE7" w:rsidRDefault="000C0BCE" w:rsidP="000C0BCE">
      <w:pPr>
        <w:rPr>
          <w:rFonts w:asciiTheme="majorHAnsi" w:hAnsiTheme="majorHAnsi" w:cs="Arial"/>
          <w:sz w:val="22"/>
          <w:szCs w:val="22"/>
        </w:rPr>
      </w:pPr>
      <w:r w:rsidRPr="00015BE7">
        <w:rPr>
          <w:rFonts w:asciiTheme="majorHAnsi" w:hAnsiTheme="majorHAnsi" w:cs="Arial"/>
          <w:szCs w:val="22"/>
          <w:u w:val="single"/>
        </w:rPr>
        <w:t>Best P</w:t>
      </w:r>
      <w:r w:rsidR="00841BB6" w:rsidRPr="00015BE7">
        <w:rPr>
          <w:rFonts w:asciiTheme="majorHAnsi" w:hAnsiTheme="majorHAnsi" w:cs="Arial"/>
          <w:szCs w:val="22"/>
          <w:u w:val="single"/>
        </w:rPr>
        <w:t>ractices</w:t>
      </w:r>
      <w:r w:rsidRPr="00015BE7">
        <w:rPr>
          <w:rFonts w:asciiTheme="majorHAnsi" w:hAnsiTheme="majorHAnsi" w:cs="Arial"/>
          <w:szCs w:val="22"/>
          <w:u w:val="single"/>
        </w:rPr>
        <w:t>:</w:t>
      </w:r>
      <w:r w:rsidRPr="000C0BCE">
        <w:rPr>
          <w:rFonts w:asciiTheme="majorHAnsi" w:hAnsiTheme="majorHAnsi" w:cs="Arial"/>
          <w:sz w:val="22"/>
          <w:szCs w:val="22"/>
        </w:rPr>
        <w:t xml:space="preserve"> </w:t>
      </w:r>
    </w:p>
    <w:p w:rsidR="00841BB6" w:rsidRPr="000C0BCE" w:rsidRDefault="000C0BCE" w:rsidP="000C0BCE">
      <w:pPr>
        <w:rPr>
          <w:rFonts w:asciiTheme="majorHAnsi" w:hAnsiTheme="majorHAnsi"/>
          <w:sz w:val="22"/>
          <w:szCs w:val="22"/>
        </w:rPr>
      </w:pPr>
      <w:r w:rsidRPr="000C0BCE">
        <w:rPr>
          <w:rFonts w:asciiTheme="majorHAnsi" w:hAnsiTheme="majorHAnsi" w:cs="Arial"/>
          <w:sz w:val="22"/>
          <w:szCs w:val="22"/>
        </w:rPr>
        <w:t xml:space="preserve">It is highly recommended that </w:t>
      </w:r>
      <w:r w:rsidR="00841BB6" w:rsidRPr="000C0BCE">
        <w:rPr>
          <w:rFonts w:asciiTheme="majorHAnsi" w:hAnsiTheme="majorHAnsi" w:cs="Arial"/>
          <w:sz w:val="22"/>
          <w:szCs w:val="22"/>
        </w:rPr>
        <w:t>PSY 399</w:t>
      </w:r>
      <w:r w:rsidRPr="000C0BCE">
        <w:rPr>
          <w:rFonts w:asciiTheme="majorHAnsi" w:hAnsiTheme="majorHAnsi" w:cs="Arial"/>
          <w:sz w:val="22"/>
          <w:szCs w:val="22"/>
        </w:rPr>
        <w:t xml:space="preserve"> and PSY 499 </w:t>
      </w:r>
      <w:r w:rsidR="00841BB6" w:rsidRPr="000C0BCE">
        <w:rPr>
          <w:rFonts w:asciiTheme="majorHAnsi" w:hAnsiTheme="majorHAnsi" w:cs="Arial"/>
          <w:sz w:val="22"/>
          <w:szCs w:val="22"/>
        </w:rPr>
        <w:t xml:space="preserve">include regular lab meetings with research assistants, and faculty meetings with the students to discuss how their individual work affects the overall research outcomes, and the experience relates to the student's future goals.  </w:t>
      </w:r>
    </w:p>
    <w:p w:rsidR="008D49B6" w:rsidRPr="004B6945" w:rsidRDefault="001D4CDD">
      <w:pPr>
        <w:rPr>
          <w:rFonts w:asciiTheme="majorHAnsi" w:hAnsiTheme="majorHAnsi"/>
          <w:sz w:val="22"/>
          <w:szCs w:val="22"/>
        </w:rPr>
      </w:pPr>
      <w:r w:rsidRPr="00E92BBF">
        <w:rPr>
          <w:rFonts w:asciiTheme="majorHAnsi" w:hAnsiTheme="majorHAnsi" w:cs="Arial"/>
          <w:sz w:val="22"/>
          <w:szCs w:val="22"/>
        </w:rPr>
        <w:t> </w:t>
      </w:r>
    </w:p>
    <w:p w:rsidR="00AC21BF" w:rsidRDefault="00AC21BF">
      <w:pPr>
        <w:rPr>
          <w:rFonts w:asciiTheme="majorHAnsi" w:hAnsiTheme="majorHAnsi" w:cs="Arial"/>
          <w:sz w:val="22"/>
          <w:szCs w:val="22"/>
        </w:rPr>
      </w:pPr>
    </w:p>
    <w:p w:rsidR="00E458C2" w:rsidRPr="00015BE7" w:rsidRDefault="00BF207A">
      <w:pPr>
        <w:rPr>
          <w:rFonts w:asciiTheme="majorHAnsi" w:hAnsiTheme="majorHAnsi" w:cs="Arial"/>
          <w:szCs w:val="22"/>
          <w:u w:val="single"/>
        </w:rPr>
      </w:pPr>
      <w:r w:rsidRPr="00015BE7">
        <w:rPr>
          <w:rFonts w:asciiTheme="majorHAnsi" w:hAnsiTheme="majorHAnsi" w:cs="Arial"/>
          <w:szCs w:val="22"/>
          <w:u w:val="single"/>
        </w:rPr>
        <w:t>PSY 399</w:t>
      </w:r>
      <w:r w:rsidR="004B6945" w:rsidRPr="00015BE7">
        <w:rPr>
          <w:rFonts w:asciiTheme="majorHAnsi" w:hAnsiTheme="majorHAnsi" w:cs="Arial"/>
          <w:szCs w:val="22"/>
          <w:u w:val="single"/>
        </w:rPr>
        <w:t>: Supervised Research</w:t>
      </w:r>
      <w:r w:rsidR="00B00EA2">
        <w:rPr>
          <w:rFonts w:asciiTheme="majorHAnsi" w:hAnsiTheme="majorHAnsi" w:cs="Arial"/>
          <w:szCs w:val="22"/>
          <w:u w:val="single"/>
        </w:rPr>
        <w:t>:</w:t>
      </w:r>
    </w:p>
    <w:p w:rsidR="00ED60A0" w:rsidRPr="00E92BBF" w:rsidRDefault="00BF207A">
      <w:pPr>
        <w:rPr>
          <w:rFonts w:asciiTheme="majorHAnsi" w:hAnsiTheme="majorHAnsi" w:cs="Arial"/>
          <w:b/>
          <w:sz w:val="22"/>
          <w:szCs w:val="22"/>
        </w:rPr>
      </w:pPr>
      <w:r w:rsidRPr="00E92BBF">
        <w:rPr>
          <w:rFonts w:asciiTheme="majorHAnsi" w:hAnsiTheme="majorHAnsi" w:cs="Arial"/>
          <w:b/>
          <w:sz w:val="22"/>
          <w:szCs w:val="22"/>
        </w:rPr>
        <w:t xml:space="preserve">Course Description: </w:t>
      </w:r>
      <w:r w:rsidR="00ED60A0" w:rsidRPr="00E92BBF">
        <w:rPr>
          <w:rFonts w:asciiTheme="majorHAnsi" w:hAnsiTheme="majorHAnsi"/>
          <w:sz w:val="22"/>
          <w:szCs w:val="22"/>
        </w:rPr>
        <w:t>Experience within the context of current faculty research projects. Student is assigned responsibility depending on qualifications.</w:t>
      </w:r>
      <w:r w:rsidR="00ED60A0" w:rsidRPr="00E92BBF">
        <w:rPr>
          <w:rFonts w:asciiTheme="majorHAnsi" w:hAnsiTheme="majorHAnsi" w:cs="Arial"/>
          <w:b/>
          <w:sz w:val="22"/>
          <w:szCs w:val="22"/>
        </w:rPr>
        <w:t xml:space="preserve"> </w:t>
      </w:r>
    </w:p>
    <w:p w:rsidR="00ED60A0" w:rsidRPr="00E92BBF" w:rsidRDefault="00ED60A0">
      <w:pPr>
        <w:rPr>
          <w:rFonts w:asciiTheme="majorHAnsi" w:hAnsiTheme="majorHAnsi" w:cs="Arial"/>
          <w:b/>
          <w:sz w:val="22"/>
          <w:szCs w:val="22"/>
        </w:rPr>
      </w:pPr>
      <w:r w:rsidRPr="00E92BBF">
        <w:rPr>
          <w:rFonts w:asciiTheme="majorHAnsi" w:hAnsiTheme="majorHAnsi" w:cs="Arial"/>
          <w:b/>
          <w:sz w:val="22"/>
          <w:szCs w:val="22"/>
        </w:rPr>
        <w:t xml:space="preserve">Grading Option: </w:t>
      </w:r>
      <w:r w:rsidRPr="00E92BBF">
        <w:rPr>
          <w:rFonts w:asciiTheme="majorHAnsi" w:hAnsiTheme="majorHAnsi" w:cs="Arial"/>
          <w:sz w:val="22"/>
          <w:szCs w:val="22"/>
        </w:rPr>
        <w:t>Pass (Y) or Fail (E).</w:t>
      </w:r>
      <w:r w:rsidRPr="00E92BBF">
        <w:rPr>
          <w:rFonts w:asciiTheme="majorHAnsi" w:hAnsiTheme="majorHAnsi" w:cs="Arial"/>
          <w:b/>
          <w:sz w:val="22"/>
          <w:szCs w:val="22"/>
        </w:rPr>
        <w:t xml:space="preserve"> </w:t>
      </w:r>
    </w:p>
    <w:p w:rsidR="00BF207A" w:rsidRPr="00E92BBF" w:rsidRDefault="00BF207A">
      <w:pPr>
        <w:rPr>
          <w:rFonts w:asciiTheme="majorHAnsi" w:hAnsiTheme="majorHAnsi" w:cs="Arial"/>
          <w:sz w:val="22"/>
          <w:szCs w:val="22"/>
        </w:rPr>
      </w:pPr>
      <w:r w:rsidRPr="00E92BBF">
        <w:rPr>
          <w:rFonts w:asciiTheme="majorHAnsi" w:hAnsiTheme="majorHAnsi" w:cs="Arial"/>
          <w:b/>
          <w:sz w:val="22"/>
          <w:szCs w:val="22"/>
        </w:rPr>
        <w:t>Repeat</w:t>
      </w:r>
      <w:r w:rsidR="00ED60A0" w:rsidRPr="00E92BBF">
        <w:rPr>
          <w:rFonts w:asciiTheme="majorHAnsi" w:hAnsiTheme="majorHAnsi" w:cs="Arial"/>
          <w:b/>
          <w:sz w:val="22"/>
          <w:szCs w:val="22"/>
        </w:rPr>
        <w:t xml:space="preserve">: </w:t>
      </w:r>
      <w:r w:rsidR="004D5B60" w:rsidRPr="00B00EA2">
        <w:rPr>
          <w:rFonts w:asciiTheme="majorHAnsi" w:hAnsiTheme="majorHAnsi" w:cs="Arial"/>
          <w:i/>
          <w:sz w:val="22"/>
          <w:szCs w:val="22"/>
          <w:u w:val="single"/>
        </w:rPr>
        <w:t>May</w:t>
      </w:r>
      <w:r w:rsidR="00B00EA2">
        <w:rPr>
          <w:rFonts w:asciiTheme="majorHAnsi" w:hAnsiTheme="majorHAnsi" w:cs="Arial"/>
          <w:i/>
          <w:sz w:val="22"/>
          <w:szCs w:val="22"/>
          <w:u w:val="single"/>
        </w:rPr>
        <w:t xml:space="preserve"> </w:t>
      </w:r>
      <w:r w:rsidR="004D5B60" w:rsidRPr="00B00EA2">
        <w:rPr>
          <w:rFonts w:asciiTheme="majorHAnsi" w:hAnsiTheme="majorHAnsi" w:cs="Arial"/>
          <w:i/>
          <w:sz w:val="22"/>
          <w:szCs w:val="22"/>
          <w:u w:val="single"/>
        </w:rPr>
        <w:t>be repeated for a total of 6 hours</w:t>
      </w:r>
      <w:r w:rsidR="004D5B60" w:rsidRPr="00D9512B">
        <w:rPr>
          <w:rFonts w:asciiTheme="majorHAnsi" w:hAnsiTheme="majorHAnsi" w:cs="Arial"/>
          <w:i/>
          <w:sz w:val="22"/>
          <w:szCs w:val="22"/>
        </w:rPr>
        <w:t>.</w:t>
      </w:r>
      <w:r w:rsidR="004D5B60" w:rsidRPr="00D9512B">
        <w:rPr>
          <w:rFonts w:asciiTheme="majorHAnsi" w:hAnsiTheme="majorHAnsi" w:cs="Arial"/>
          <w:sz w:val="22"/>
          <w:szCs w:val="22"/>
        </w:rPr>
        <w:t xml:space="preserve"> </w:t>
      </w:r>
      <w:r w:rsidR="004D5B60" w:rsidRPr="00E92BBF">
        <w:rPr>
          <w:rFonts w:asciiTheme="majorHAnsi" w:hAnsiTheme="majorHAnsi" w:cs="Arial"/>
          <w:sz w:val="22"/>
          <w:szCs w:val="22"/>
        </w:rPr>
        <w:t xml:space="preserve"> </w:t>
      </w:r>
    </w:p>
    <w:p w:rsidR="004D5B60" w:rsidRPr="00E92BBF" w:rsidRDefault="004D5B60">
      <w:pPr>
        <w:rPr>
          <w:rFonts w:asciiTheme="majorHAnsi" w:hAnsiTheme="majorHAnsi" w:cs="Arial"/>
          <w:sz w:val="22"/>
          <w:szCs w:val="22"/>
        </w:rPr>
      </w:pPr>
      <w:r w:rsidRPr="00E92BBF">
        <w:rPr>
          <w:rFonts w:asciiTheme="majorHAnsi" w:hAnsiTheme="majorHAnsi" w:cs="Arial"/>
          <w:b/>
          <w:sz w:val="22"/>
          <w:szCs w:val="22"/>
        </w:rPr>
        <w:t>Pre- or co-requisites</w:t>
      </w:r>
      <w:r w:rsidR="00BF207A" w:rsidRPr="00E92BBF">
        <w:rPr>
          <w:rFonts w:asciiTheme="majorHAnsi" w:hAnsiTheme="majorHAnsi" w:cs="Arial"/>
          <w:b/>
          <w:sz w:val="22"/>
          <w:szCs w:val="22"/>
        </w:rPr>
        <w:t>:</w:t>
      </w:r>
      <w:r w:rsidRPr="00E92BBF">
        <w:rPr>
          <w:rFonts w:asciiTheme="majorHAnsi" w:hAnsiTheme="majorHAnsi" w:cs="Arial"/>
          <w:sz w:val="22"/>
          <w:szCs w:val="22"/>
        </w:rPr>
        <w:t xml:space="preserve"> approval of faculty member </w:t>
      </w:r>
      <w:r w:rsidR="00BF207A" w:rsidRPr="00E92BBF">
        <w:rPr>
          <w:rFonts w:asciiTheme="majorHAnsi" w:hAnsiTheme="majorHAnsi" w:cs="Arial"/>
          <w:sz w:val="22"/>
          <w:szCs w:val="22"/>
        </w:rPr>
        <w:t xml:space="preserve">or designee. </w:t>
      </w:r>
    </w:p>
    <w:p w:rsidR="00AC21BF" w:rsidRDefault="00AC21BF">
      <w:pPr>
        <w:rPr>
          <w:rFonts w:asciiTheme="majorHAnsi" w:hAnsiTheme="majorHAnsi" w:cs="Arial"/>
          <w:sz w:val="22"/>
          <w:szCs w:val="22"/>
          <w:u w:val="single"/>
        </w:rPr>
      </w:pPr>
    </w:p>
    <w:p w:rsidR="00ED60A0" w:rsidRPr="00E92BBF" w:rsidRDefault="00ED60A0" w:rsidP="00ED60A0">
      <w:pPr>
        <w:rPr>
          <w:rFonts w:asciiTheme="majorHAnsi" w:hAnsiTheme="majorHAnsi" w:cs="Arial"/>
          <w:sz w:val="22"/>
          <w:szCs w:val="22"/>
          <w:u w:val="single"/>
        </w:rPr>
      </w:pPr>
    </w:p>
    <w:p w:rsidR="00ED60A0" w:rsidRPr="00015BE7" w:rsidRDefault="00ED60A0" w:rsidP="00ED60A0">
      <w:pPr>
        <w:rPr>
          <w:rFonts w:asciiTheme="majorHAnsi" w:hAnsiTheme="majorHAnsi" w:cs="Arial"/>
          <w:szCs w:val="22"/>
          <w:u w:val="single"/>
        </w:rPr>
      </w:pPr>
      <w:r w:rsidRPr="00015BE7">
        <w:rPr>
          <w:rFonts w:asciiTheme="majorHAnsi" w:hAnsiTheme="majorHAnsi" w:cs="Arial"/>
          <w:szCs w:val="22"/>
          <w:u w:val="single"/>
        </w:rPr>
        <w:t>PSY 499</w:t>
      </w:r>
      <w:r w:rsidR="004B6945" w:rsidRPr="00015BE7">
        <w:rPr>
          <w:rFonts w:asciiTheme="majorHAnsi" w:hAnsiTheme="majorHAnsi" w:cs="Arial"/>
          <w:szCs w:val="22"/>
          <w:u w:val="single"/>
        </w:rPr>
        <w:t>: Individualized Instruction</w:t>
      </w:r>
      <w:r w:rsidR="00B00EA2">
        <w:rPr>
          <w:rFonts w:asciiTheme="majorHAnsi" w:hAnsiTheme="majorHAnsi" w:cs="Arial"/>
          <w:szCs w:val="22"/>
          <w:u w:val="single"/>
        </w:rPr>
        <w:t>:</w:t>
      </w:r>
    </w:p>
    <w:p w:rsidR="006551E1" w:rsidRPr="00E92BBF" w:rsidRDefault="00BF207A" w:rsidP="00BF207A">
      <w:pPr>
        <w:rPr>
          <w:rFonts w:asciiTheme="majorHAnsi" w:hAnsiTheme="majorHAnsi"/>
          <w:sz w:val="22"/>
          <w:szCs w:val="22"/>
        </w:rPr>
      </w:pPr>
      <w:r w:rsidRPr="00E92BBF">
        <w:rPr>
          <w:rFonts w:asciiTheme="majorHAnsi" w:hAnsiTheme="majorHAnsi" w:cs="Arial"/>
          <w:b/>
          <w:sz w:val="22"/>
          <w:szCs w:val="22"/>
        </w:rPr>
        <w:t xml:space="preserve">Course Description: </w:t>
      </w:r>
      <w:r w:rsidR="006551E1" w:rsidRPr="00E92BBF">
        <w:rPr>
          <w:rFonts w:asciiTheme="majorHAnsi" w:hAnsiTheme="majorHAnsi"/>
          <w:sz w:val="22"/>
          <w:szCs w:val="22"/>
        </w:rPr>
        <w:t xml:space="preserve">Provides an opportunity for original study or investigation in the major or field of specialization on an individual and more autonomous basis. Neither a substitute for a catalog course nor a means of taking a catalog course on an individual basis. Requires application well in advance of regular registration with the student's </w:t>
      </w:r>
      <w:r w:rsidR="008B7A75">
        <w:rPr>
          <w:rFonts w:asciiTheme="majorHAnsi" w:hAnsiTheme="majorHAnsi"/>
          <w:sz w:val="22"/>
          <w:szCs w:val="22"/>
        </w:rPr>
        <w:t>advisor,</w:t>
      </w:r>
      <w:r w:rsidR="006551E1" w:rsidRPr="00E92BBF">
        <w:rPr>
          <w:rFonts w:asciiTheme="majorHAnsi" w:hAnsiTheme="majorHAnsi"/>
          <w:sz w:val="22"/>
          <w:szCs w:val="22"/>
        </w:rPr>
        <w:t xml:space="preserve"> and approval by both the instructor with whom the studen</w:t>
      </w:r>
      <w:r w:rsidR="008B7A75">
        <w:rPr>
          <w:rFonts w:asciiTheme="majorHAnsi" w:hAnsiTheme="majorHAnsi"/>
          <w:sz w:val="22"/>
          <w:szCs w:val="22"/>
        </w:rPr>
        <w:t>t will work and the</w:t>
      </w:r>
      <w:r w:rsidR="006551E1" w:rsidRPr="00E92BBF">
        <w:rPr>
          <w:rFonts w:asciiTheme="majorHAnsi" w:hAnsiTheme="majorHAnsi"/>
          <w:sz w:val="22"/>
          <w:szCs w:val="22"/>
        </w:rPr>
        <w:t xml:space="preserve"> department offering the course.</w:t>
      </w:r>
    </w:p>
    <w:p w:rsidR="00BF207A" w:rsidRPr="00E92BBF" w:rsidRDefault="00BF207A" w:rsidP="00BF207A">
      <w:pPr>
        <w:rPr>
          <w:rFonts w:asciiTheme="majorHAnsi" w:hAnsiTheme="majorHAnsi" w:cs="Arial"/>
          <w:b/>
          <w:sz w:val="22"/>
          <w:szCs w:val="22"/>
        </w:rPr>
      </w:pPr>
      <w:r w:rsidRPr="00E92BBF">
        <w:rPr>
          <w:rFonts w:asciiTheme="majorHAnsi" w:hAnsiTheme="majorHAnsi" w:cs="Arial"/>
          <w:b/>
          <w:sz w:val="22"/>
          <w:szCs w:val="22"/>
        </w:rPr>
        <w:t xml:space="preserve">Grading Option: </w:t>
      </w:r>
      <w:r w:rsidRPr="00E92BBF">
        <w:rPr>
          <w:rFonts w:asciiTheme="majorHAnsi" w:hAnsiTheme="majorHAnsi" w:cs="Arial"/>
          <w:sz w:val="22"/>
          <w:szCs w:val="22"/>
        </w:rPr>
        <w:t>A-E</w:t>
      </w:r>
      <w:r w:rsidR="006551E1" w:rsidRPr="00E92BBF">
        <w:rPr>
          <w:rFonts w:asciiTheme="majorHAnsi" w:hAnsiTheme="majorHAnsi" w:cs="Arial"/>
          <w:sz w:val="22"/>
          <w:szCs w:val="22"/>
        </w:rPr>
        <w:t xml:space="preserve"> with Z option. </w:t>
      </w:r>
      <w:r w:rsidR="00B1466D" w:rsidRPr="00E92BBF">
        <w:rPr>
          <w:rFonts w:asciiTheme="majorHAnsi" w:hAnsiTheme="majorHAnsi" w:cs="Arial"/>
          <w:sz w:val="22"/>
          <w:szCs w:val="22"/>
        </w:rPr>
        <w:t>(Note: this course requires completion of a research paper.)</w:t>
      </w:r>
    </w:p>
    <w:p w:rsidR="00BF207A" w:rsidRPr="00E92BBF" w:rsidRDefault="00BF207A" w:rsidP="00BF207A">
      <w:pPr>
        <w:rPr>
          <w:rFonts w:asciiTheme="majorHAnsi" w:hAnsiTheme="majorHAnsi" w:cs="Arial"/>
          <w:sz w:val="22"/>
          <w:szCs w:val="22"/>
        </w:rPr>
      </w:pPr>
      <w:r w:rsidRPr="00E92BBF">
        <w:rPr>
          <w:rFonts w:asciiTheme="majorHAnsi" w:hAnsiTheme="majorHAnsi" w:cs="Arial"/>
          <w:b/>
          <w:sz w:val="22"/>
          <w:szCs w:val="22"/>
        </w:rPr>
        <w:t xml:space="preserve">Repeat: </w:t>
      </w:r>
      <w:r w:rsidRPr="00B00EA2">
        <w:rPr>
          <w:rFonts w:asciiTheme="majorHAnsi" w:hAnsiTheme="majorHAnsi" w:cs="Arial"/>
          <w:i/>
          <w:sz w:val="22"/>
          <w:szCs w:val="22"/>
          <w:u w:val="single"/>
        </w:rPr>
        <w:t>May be repeated.  No limit on hours</w:t>
      </w:r>
      <w:r w:rsidRPr="00D9512B">
        <w:rPr>
          <w:rFonts w:asciiTheme="majorHAnsi" w:hAnsiTheme="majorHAnsi" w:cs="Arial"/>
          <w:i/>
          <w:sz w:val="22"/>
          <w:szCs w:val="22"/>
        </w:rPr>
        <w:t xml:space="preserve">.  </w:t>
      </w:r>
    </w:p>
    <w:p w:rsidR="003A1B3B" w:rsidRPr="003A1B3B" w:rsidRDefault="00BF207A" w:rsidP="00E1482D">
      <w:pPr>
        <w:rPr>
          <w:rFonts w:ascii="Arial" w:hAnsi="Arial" w:cs="Arial"/>
          <w:b/>
          <w:sz w:val="20"/>
          <w:szCs w:val="20"/>
        </w:rPr>
      </w:pPr>
      <w:r w:rsidRPr="00E92BBF">
        <w:rPr>
          <w:rFonts w:asciiTheme="majorHAnsi" w:hAnsiTheme="majorHAnsi" w:cs="Arial"/>
          <w:b/>
          <w:sz w:val="22"/>
          <w:szCs w:val="22"/>
        </w:rPr>
        <w:t>Pre- or co-requisites:</w:t>
      </w:r>
      <w:r w:rsidRPr="00E92BBF">
        <w:rPr>
          <w:rFonts w:asciiTheme="majorHAnsi" w:hAnsiTheme="majorHAnsi" w:cs="Arial"/>
          <w:sz w:val="22"/>
          <w:szCs w:val="22"/>
        </w:rPr>
        <w:t xml:space="preserve"> approva</w:t>
      </w:r>
      <w:r w:rsidR="00E1482D">
        <w:rPr>
          <w:rFonts w:asciiTheme="majorHAnsi" w:hAnsiTheme="majorHAnsi" w:cs="Arial"/>
          <w:sz w:val="22"/>
          <w:szCs w:val="22"/>
        </w:rPr>
        <w:t>l of faculty member or designee</w:t>
      </w:r>
    </w:p>
    <w:sectPr w:rsidR="003A1B3B" w:rsidRPr="003A1B3B" w:rsidSect="00AC21B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F50" w:rsidRDefault="00194F50">
      <w:r>
        <w:separator/>
      </w:r>
    </w:p>
  </w:endnote>
  <w:endnote w:type="continuationSeparator" w:id="0">
    <w:p w:rsidR="00194F50" w:rsidRDefault="0019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F50" w:rsidRDefault="00194F50">
      <w:r>
        <w:separator/>
      </w:r>
    </w:p>
  </w:footnote>
  <w:footnote w:type="continuationSeparator" w:id="0">
    <w:p w:rsidR="00194F50" w:rsidRDefault="00194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1BF" w:rsidRDefault="00AC21BF" w:rsidP="00AC21BF">
    <w:pPr>
      <w:pStyle w:val="Header"/>
      <w:jc w:val="right"/>
    </w:pPr>
  </w:p>
  <w:p w:rsidR="00AC21BF" w:rsidRPr="00AC21BF" w:rsidRDefault="004B6945" w:rsidP="00AC21BF">
    <w:pPr>
      <w:pStyle w:val="Header"/>
      <w:jc w:val="right"/>
      <w:rPr>
        <w:rFonts w:asciiTheme="majorHAnsi" w:hAnsiTheme="majorHAnsi"/>
      </w:rPr>
    </w:pPr>
    <w:r>
      <w:rPr>
        <w:rFonts w:asciiTheme="majorHAnsi" w:hAnsiTheme="majorHAnsi"/>
      </w:rPr>
      <w:t>08/25/17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818A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35208"/>
    <w:multiLevelType w:val="hybridMultilevel"/>
    <w:tmpl w:val="6F8006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B3890"/>
    <w:multiLevelType w:val="hybridMultilevel"/>
    <w:tmpl w:val="3F982BEA"/>
    <w:lvl w:ilvl="0" w:tplc="1A044D4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DD24D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6286680"/>
    <w:multiLevelType w:val="singleLevel"/>
    <w:tmpl w:val="1A044D4A"/>
    <w:lvl w:ilvl="0">
      <w:start w:val="1"/>
      <w:numFmt w:val="bullet"/>
      <w:lvlText w:val=""/>
      <w:lvlJc w:val="left"/>
      <w:pPr>
        <w:tabs>
          <w:tab w:val="num" w:pos="720"/>
        </w:tabs>
        <w:ind w:left="720" w:hanging="360"/>
      </w:pPr>
      <w:rPr>
        <w:rFonts w:ascii="Wingdings" w:hAnsi="Wingdings" w:hint="default"/>
      </w:rPr>
    </w:lvl>
  </w:abstractNum>
  <w:abstractNum w:abstractNumId="5" w15:restartNumberingAfterBreak="0">
    <w:nsid w:val="431D621B"/>
    <w:multiLevelType w:val="hybridMultilevel"/>
    <w:tmpl w:val="C83E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B50B7"/>
    <w:multiLevelType w:val="hybridMultilevel"/>
    <w:tmpl w:val="528C30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BF376A"/>
    <w:multiLevelType w:val="hybridMultilevel"/>
    <w:tmpl w:val="01B01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EE2F45"/>
    <w:multiLevelType w:val="hybridMultilevel"/>
    <w:tmpl w:val="5BA426FE"/>
    <w:lvl w:ilvl="0" w:tplc="1A044D4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F66264F"/>
    <w:multiLevelType w:val="hybridMultilevel"/>
    <w:tmpl w:val="9A5EB7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A70C7C"/>
    <w:multiLevelType w:val="hybridMultilevel"/>
    <w:tmpl w:val="4F12B7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7"/>
  </w:num>
  <w:num w:numId="4">
    <w:abstractNumId w:val="6"/>
  </w:num>
  <w:num w:numId="5">
    <w:abstractNumId w:val="10"/>
  </w:num>
  <w:num w:numId="6">
    <w:abstractNumId w:val="0"/>
  </w:num>
  <w:num w:numId="7">
    <w:abstractNumId w:val="3"/>
    <w:lvlOverride w:ilvl="0">
      <w:startOverride w:val="1"/>
    </w:lvlOverride>
  </w:num>
  <w:num w:numId="8">
    <w:abstractNumId w:val="8"/>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4C"/>
    <w:rsid w:val="00015BE7"/>
    <w:rsid w:val="00021033"/>
    <w:rsid w:val="000C0BCE"/>
    <w:rsid w:val="000D0CDB"/>
    <w:rsid w:val="00175DEF"/>
    <w:rsid w:val="00177F25"/>
    <w:rsid w:val="00194F50"/>
    <w:rsid w:val="00195A1C"/>
    <w:rsid w:val="001C3825"/>
    <w:rsid w:val="001D4CDD"/>
    <w:rsid w:val="001E1E94"/>
    <w:rsid w:val="00207D15"/>
    <w:rsid w:val="00266AA8"/>
    <w:rsid w:val="00292F46"/>
    <w:rsid w:val="002A22D1"/>
    <w:rsid w:val="002B52FF"/>
    <w:rsid w:val="003447B0"/>
    <w:rsid w:val="003537BC"/>
    <w:rsid w:val="0038586A"/>
    <w:rsid w:val="003A1B3B"/>
    <w:rsid w:val="003B2EF5"/>
    <w:rsid w:val="003B74D9"/>
    <w:rsid w:val="003D3E87"/>
    <w:rsid w:val="003E713B"/>
    <w:rsid w:val="003F75C7"/>
    <w:rsid w:val="00411046"/>
    <w:rsid w:val="00431AED"/>
    <w:rsid w:val="00457E6E"/>
    <w:rsid w:val="00472D6B"/>
    <w:rsid w:val="004829E1"/>
    <w:rsid w:val="004B6945"/>
    <w:rsid w:val="004D5B60"/>
    <w:rsid w:val="00506F12"/>
    <w:rsid w:val="005512C0"/>
    <w:rsid w:val="00551991"/>
    <w:rsid w:val="00631A71"/>
    <w:rsid w:val="006551E1"/>
    <w:rsid w:val="006A64DB"/>
    <w:rsid w:val="00746DD8"/>
    <w:rsid w:val="0075290F"/>
    <w:rsid w:val="007A2E1A"/>
    <w:rsid w:val="00824A4C"/>
    <w:rsid w:val="00841BB6"/>
    <w:rsid w:val="008719C4"/>
    <w:rsid w:val="008B7A75"/>
    <w:rsid w:val="008D49B6"/>
    <w:rsid w:val="008E5032"/>
    <w:rsid w:val="009129EA"/>
    <w:rsid w:val="00927C2B"/>
    <w:rsid w:val="00951FCC"/>
    <w:rsid w:val="00967BFE"/>
    <w:rsid w:val="00996A16"/>
    <w:rsid w:val="009E1A7A"/>
    <w:rsid w:val="009E29A2"/>
    <w:rsid w:val="00A31311"/>
    <w:rsid w:val="00AB2B7C"/>
    <w:rsid w:val="00AC21BF"/>
    <w:rsid w:val="00AE34A3"/>
    <w:rsid w:val="00AF5841"/>
    <w:rsid w:val="00B00EA2"/>
    <w:rsid w:val="00B1466D"/>
    <w:rsid w:val="00B42B6C"/>
    <w:rsid w:val="00B5376F"/>
    <w:rsid w:val="00B67E12"/>
    <w:rsid w:val="00BF207A"/>
    <w:rsid w:val="00C27B51"/>
    <w:rsid w:val="00C92F1C"/>
    <w:rsid w:val="00CC4095"/>
    <w:rsid w:val="00D0316D"/>
    <w:rsid w:val="00D51AA1"/>
    <w:rsid w:val="00D9512B"/>
    <w:rsid w:val="00DB143D"/>
    <w:rsid w:val="00E00450"/>
    <w:rsid w:val="00E03EEF"/>
    <w:rsid w:val="00E06AAC"/>
    <w:rsid w:val="00E1482D"/>
    <w:rsid w:val="00E310DD"/>
    <w:rsid w:val="00E40576"/>
    <w:rsid w:val="00E458C2"/>
    <w:rsid w:val="00E47222"/>
    <w:rsid w:val="00E616BD"/>
    <w:rsid w:val="00E92BBF"/>
    <w:rsid w:val="00EC3B4F"/>
    <w:rsid w:val="00ED60A0"/>
    <w:rsid w:val="00F50F44"/>
    <w:rsid w:val="00FA675A"/>
    <w:rsid w:val="00FD00AC"/>
    <w:rsid w:val="00FE2436"/>
    <w:rsid w:val="00FF5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E19203-734D-4E32-8797-1985F98A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5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50F44"/>
    <w:pPr>
      <w:tabs>
        <w:tab w:val="center" w:pos="4320"/>
        <w:tab w:val="right" w:pos="8640"/>
      </w:tabs>
    </w:pPr>
  </w:style>
  <w:style w:type="character" w:styleId="PageNumber">
    <w:name w:val="page number"/>
    <w:basedOn w:val="DefaultParagraphFont"/>
    <w:rsid w:val="00F50F44"/>
  </w:style>
  <w:style w:type="paragraph" w:styleId="Header">
    <w:name w:val="header"/>
    <w:basedOn w:val="Normal"/>
    <w:link w:val="HeaderChar"/>
    <w:uiPriority w:val="99"/>
    <w:rsid w:val="00F50F44"/>
    <w:pPr>
      <w:tabs>
        <w:tab w:val="center" w:pos="4320"/>
        <w:tab w:val="right" w:pos="8640"/>
      </w:tabs>
    </w:pPr>
  </w:style>
  <w:style w:type="character" w:styleId="Hyperlink">
    <w:name w:val="Hyperlink"/>
    <w:basedOn w:val="DefaultParagraphFont"/>
    <w:unhideWhenUsed/>
    <w:rsid w:val="00B42B6C"/>
    <w:rPr>
      <w:color w:val="0000FF"/>
      <w:u w:val="single"/>
    </w:rPr>
  </w:style>
  <w:style w:type="character" w:customStyle="1" w:styleId="HeaderChar">
    <w:name w:val="Header Char"/>
    <w:basedOn w:val="DefaultParagraphFont"/>
    <w:link w:val="Header"/>
    <w:uiPriority w:val="99"/>
    <w:rsid w:val="00AC21BF"/>
    <w:rPr>
      <w:sz w:val="24"/>
      <w:szCs w:val="24"/>
    </w:rPr>
  </w:style>
  <w:style w:type="paragraph" w:styleId="BalloonText">
    <w:name w:val="Balloon Text"/>
    <w:basedOn w:val="Normal"/>
    <w:link w:val="BalloonTextChar"/>
    <w:semiHidden/>
    <w:unhideWhenUsed/>
    <w:rsid w:val="00AC21BF"/>
    <w:rPr>
      <w:rFonts w:ascii="Tahoma" w:hAnsi="Tahoma" w:cs="Tahoma"/>
      <w:sz w:val="16"/>
      <w:szCs w:val="16"/>
    </w:rPr>
  </w:style>
  <w:style w:type="character" w:customStyle="1" w:styleId="BalloonTextChar">
    <w:name w:val="Balloon Text Char"/>
    <w:basedOn w:val="DefaultParagraphFont"/>
    <w:link w:val="BalloonText"/>
    <w:semiHidden/>
    <w:rsid w:val="00AC21BF"/>
    <w:rPr>
      <w:rFonts w:ascii="Tahoma" w:hAnsi="Tahoma" w:cs="Tahoma"/>
      <w:sz w:val="16"/>
      <w:szCs w:val="16"/>
    </w:rPr>
  </w:style>
  <w:style w:type="paragraph" w:styleId="ListParagraph">
    <w:name w:val="List Paragraph"/>
    <w:basedOn w:val="Normal"/>
    <w:uiPriority w:val="72"/>
    <w:rsid w:val="004B6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0716">
      <w:bodyDiv w:val="1"/>
      <w:marLeft w:val="0"/>
      <w:marRight w:val="0"/>
      <w:marTop w:val="0"/>
      <w:marBottom w:val="0"/>
      <w:divBdr>
        <w:top w:val="none" w:sz="0" w:space="0" w:color="auto"/>
        <w:left w:val="none" w:sz="0" w:space="0" w:color="auto"/>
        <w:bottom w:val="none" w:sz="0" w:space="0" w:color="auto"/>
        <w:right w:val="none" w:sz="0" w:space="0" w:color="auto"/>
      </w:divBdr>
    </w:div>
    <w:div w:id="136531430">
      <w:bodyDiv w:val="1"/>
      <w:marLeft w:val="0"/>
      <w:marRight w:val="0"/>
      <w:marTop w:val="0"/>
      <w:marBottom w:val="0"/>
      <w:divBdr>
        <w:top w:val="none" w:sz="0" w:space="0" w:color="auto"/>
        <w:left w:val="none" w:sz="0" w:space="0" w:color="auto"/>
        <w:bottom w:val="none" w:sz="0" w:space="0" w:color="auto"/>
        <w:right w:val="none" w:sz="0" w:space="0" w:color="auto"/>
      </w:divBdr>
    </w:div>
    <w:div w:id="1585720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859AD-2643-4B30-A8C1-2D4DEF10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Policy for Undergraduate Teaching Assistants</vt:lpstr>
    </vt:vector>
  </TitlesOfParts>
  <Company>ASU</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Undergraduate Teaching Assistants</dc:title>
  <dc:creator>robbinj</dc:creator>
  <cp:lastModifiedBy>Carlos Bravo</cp:lastModifiedBy>
  <cp:revision>5</cp:revision>
  <cp:lastPrinted>2013-12-23T15:41:00Z</cp:lastPrinted>
  <dcterms:created xsi:type="dcterms:W3CDTF">2017-08-25T23:10:00Z</dcterms:created>
  <dcterms:modified xsi:type="dcterms:W3CDTF">2018-02-15T16:35:00Z</dcterms:modified>
</cp:coreProperties>
</file>