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A" w:rsidRDefault="00B660BA" w:rsidP="00B660BA">
      <w:pPr>
        <w:tabs>
          <w:tab w:val="left" w:pos="4220"/>
          <w:tab w:val="center" w:pos="4680"/>
        </w:tabs>
        <w:spacing w:after="200" w:line="240" w:lineRule="auto"/>
      </w:pPr>
      <w:r w:rsidRPr="007248DE">
        <w:tab/>
      </w:r>
      <w:r w:rsidRPr="007248DE">
        <w:tab/>
      </w:r>
    </w:p>
    <w:p w:rsidR="00FF6D54" w:rsidRDefault="00814E0D" w:rsidP="00FF6D54">
      <w:pPr>
        <w:spacing w:after="200" w:line="240" w:lineRule="auto"/>
        <w:jc w:val="center"/>
      </w:pPr>
      <w:r>
        <w:t>DEPARTMENT OF PSYCHOLOGY</w:t>
      </w:r>
    </w:p>
    <w:p w:rsidR="00814E0D" w:rsidRDefault="00814E0D" w:rsidP="00FF6D54">
      <w:pPr>
        <w:spacing w:after="200" w:line="240" w:lineRule="auto"/>
        <w:jc w:val="center"/>
      </w:pPr>
      <w:r>
        <w:t>PROMOTIONAL EVALUATION CONSIDERATIONS AND CRITERIA</w:t>
      </w:r>
    </w:p>
    <w:p w:rsidR="00814E0D" w:rsidRDefault="00814E0D" w:rsidP="00FF6D54">
      <w:pPr>
        <w:spacing w:after="200" w:line="240" w:lineRule="auto"/>
        <w:jc w:val="center"/>
      </w:pPr>
      <w:r>
        <w:t xml:space="preserve">FIXED-TERM RESEARCH </w:t>
      </w:r>
      <w:r w:rsidR="00690030">
        <w:t xml:space="preserve">PROFESSORS </w:t>
      </w:r>
    </w:p>
    <w:p w:rsidR="00814E0D" w:rsidRDefault="00AC7C87" w:rsidP="00FF6D54">
      <w:pPr>
        <w:spacing w:after="200" w:line="240" w:lineRule="auto"/>
        <w:jc w:val="center"/>
      </w:pPr>
      <w:r>
        <w:t xml:space="preserve">FIRST DRAFT: </w:t>
      </w:r>
      <w:r w:rsidR="00CF71FC">
        <w:t>4</w:t>
      </w:r>
      <w:r w:rsidR="00814E0D">
        <w:t>-</w:t>
      </w:r>
      <w:r w:rsidR="00CF71FC">
        <w:t>2</w:t>
      </w:r>
      <w:r w:rsidR="00641FAC">
        <w:t>2</w:t>
      </w:r>
      <w:r w:rsidR="00814E0D">
        <w:t>-13</w:t>
      </w:r>
    </w:p>
    <w:p w:rsidR="00AC7C87" w:rsidRDefault="00626C78" w:rsidP="00FF6D54">
      <w:pPr>
        <w:spacing w:after="200" w:line="240" w:lineRule="auto"/>
        <w:jc w:val="center"/>
      </w:pPr>
      <w:r>
        <w:t xml:space="preserve">FINAL VERSION: </w:t>
      </w:r>
      <w:r w:rsidR="003A09E3">
        <w:t>1</w:t>
      </w:r>
      <w:r>
        <w:t>1</w:t>
      </w:r>
      <w:r w:rsidR="00AC7C87">
        <w:t>-</w:t>
      </w:r>
      <w:r>
        <w:t>20</w:t>
      </w:r>
      <w:r w:rsidR="00AC7C87">
        <w:t>-13</w:t>
      </w:r>
    </w:p>
    <w:p w:rsidR="00AC7C87" w:rsidRPr="00974040" w:rsidRDefault="00690030" w:rsidP="00FD4FEB">
      <w:pPr>
        <w:spacing w:after="200" w:line="240" w:lineRule="auto"/>
        <w:ind w:left="-630"/>
      </w:pPr>
      <w:r>
        <w:t xml:space="preserve">Heuristic criteria and considerations for evaluations of research professors </w:t>
      </w:r>
      <w:r w:rsidR="0074182A">
        <w:t xml:space="preserve">for promotional decisions by the Department of Psychology at Arizona State University (ASU) are presented in this document. </w:t>
      </w:r>
      <w:r>
        <w:t>T</w:t>
      </w:r>
      <w:r w:rsidR="0074182A">
        <w:t xml:space="preserve">o avoid potential misunderstandings of the nature of the research professor title and to clarify voting privileges in the Department of Psychology, </w:t>
      </w:r>
      <w:r w:rsidR="00BA4C41" w:rsidRPr="00974040">
        <w:t>we distinguish among three types of title options that non-t</w:t>
      </w:r>
      <w:r w:rsidR="00AB1420" w:rsidRPr="00AB1420">
        <w:t xml:space="preserve">enure track </w:t>
      </w:r>
      <w:r w:rsidR="00BA4C41" w:rsidRPr="00974040">
        <w:t xml:space="preserve">researchers can hold in the Department of Psychology. These descriptions were </w:t>
      </w:r>
      <w:r w:rsidR="00AB1420">
        <w:t xml:space="preserve">adapted from </w:t>
      </w:r>
      <w:r w:rsidR="0074182A">
        <w:t xml:space="preserve">those </w:t>
      </w:r>
      <w:r w:rsidR="00BA4C41" w:rsidRPr="00974040">
        <w:t>provided by the CLAS.</w:t>
      </w:r>
      <w:r w:rsidR="008429CD">
        <w:t xml:space="preserve"> We also specify </w:t>
      </w:r>
      <w:r w:rsidR="00974040">
        <w:t xml:space="preserve">voting </w:t>
      </w:r>
      <w:r w:rsidR="008429CD">
        <w:t>eligib</w:t>
      </w:r>
      <w:r w:rsidR="00974040">
        <w:t>i</w:t>
      </w:r>
      <w:r w:rsidR="008429CD">
        <w:t>l</w:t>
      </w:r>
      <w:r w:rsidR="00974040">
        <w:t>ity</w:t>
      </w:r>
      <w:r w:rsidR="008429CD">
        <w:t xml:space="preserve"> on Department issues</w:t>
      </w:r>
      <w:r w:rsidR="00782DBC">
        <w:t xml:space="preserve"> as indicated by our By Laws.</w:t>
      </w:r>
    </w:p>
    <w:p w:rsidR="00AC7C87" w:rsidRDefault="00AC7C87" w:rsidP="00FD4FEB">
      <w:pPr>
        <w:spacing w:after="200" w:line="240" w:lineRule="auto"/>
        <w:ind w:left="-630"/>
      </w:pPr>
      <w:r>
        <w:rPr>
          <w:b/>
        </w:rPr>
        <w:t>Faculty Research</w:t>
      </w:r>
      <w:r w:rsidR="00974040">
        <w:rPr>
          <w:b/>
        </w:rPr>
        <w:t xml:space="preserve"> </w:t>
      </w:r>
      <w:r>
        <w:rPr>
          <w:b/>
        </w:rPr>
        <w:t xml:space="preserve">Associate: </w:t>
      </w:r>
      <w:r>
        <w:t xml:space="preserve">This </w:t>
      </w:r>
      <w:r w:rsidR="004B3A9C">
        <w:t xml:space="preserve">title option </w:t>
      </w:r>
      <w:r>
        <w:t xml:space="preserve">is being phased out </w:t>
      </w:r>
      <w:r w:rsidR="005A69D8">
        <w:t>by the CLAS</w:t>
      </w:r>
      <w:r w:rsidR="00782DBC">
        <w:t xml:space="preserve">. It </w:t>
      </w:r>
      <w:r w:rsidR="004B3A9C">
        <w:t>is appropriate</w:t>
      </w:r>
      <w:r w:rsidR="005A69D8">
        <w:t xml:space="preserve"> when a researcher who holds a Ph.D. is working less than 50% time </w:t>
      </w:r>
      <w:r w:rsidR="004B3A9C">
        <w:t xml:space="preserve">on a funded project or </w:t>
      </w:r>
      <w:r w:rsidR="005A69D8">
        <w:t xml:space="preserve">has no postgraduate experience. A Faculty Research Associate works cooperatively with others in conducting research and is supervised by a project leader. </w:t>
      </w:r>
      <w:r w:rsidR="004B3A9C">
        <w:t xml:space="preserve">This </w:t>
      </w:r>
      <w:r w:rsidR="00782DBC">
        <w:t xml:space="preserve">is a </w:t>
      </w:r>
      <w:r w:rsidR="00BA4C41" w:rsidRPr="00974040">
        <w:rPr>
          <w:i/>
        </w:rPr>
        <w:t>faculty membership</w:t>
      </w:r>
      <w:r w:rsidR="00782DBC">
        <w:t xml:space="preserve"> title</w:t>
      </w:r>
      <w:r w:rsidR="004B3A9C">
        <w:t>.</w:t>
      </w:r>
    </w:p>
    <w:p w:rsidR="004B3A9C" w:rsidRDefault="004B3A9C" w:rsidP="00FD4FEB">
      <w:pPr>
        <w:spacing w:after="200" w:line="240" w:lineRule="auto"/>
        <w:ind w:left="-630"/>
      </w:pPr>
      <w:r>
        <w:rPr>
          <w:b/>
        </w:rPr>
        <w:t>Research Scientist (assistant, associate, or full):</w:t>
      </w:r>
      <w:r>
        <w:t xml:space="preserve"> This title option is appropriate when a researcher who holds a Ph.D. is working cooperatively or independently in conducting research and in seeking outside funding and supervising others in carrying out significant research projects. For example, a researcher who has just completed a post-doc </w:t>
      </w:r>
      <w:r w:rsidR="00AB1420">
        <w:t>might be offered an appointment as an Assistant Research Scientist</w:t>
      </w:r>
      <w:r w:rsidR="00E9269F">
        <w:t>.</w:t>
      </w:r>
      <w:r w:rsidR="00AB1420">
        <w:t xml:space="preserve"> This is an </w:t>
      </w:r>
      <w:r w:rsidR="00BA4C41" w:rsidRPr="00974040">
        <w:rPr>
          <w:i/>
        </w:rPr>
        <w:t>academic professiona</w:t>
      </w:r>
      <w:r w:rsidR="002C59D6">
        <w:rPr>
          <w:i/>
        </w:rPr>
        <w:t>l</w:t>
      </w:r>
      <w:r w:rsidR="00782DBC">
        <w:rPr>
          <w:i/>
        </w:rPr>
        <w:t xml:space="preserve"> </w:t>
      </w:r>
      <w:r w:rsidR="00BA4C41" w:rsidRPr="00974040">
        <w:t>title</w:t>
      </w:r>
      <w:r w:rsidR="00AB1420">
        <w:t>.</w:t>
      </w:r>
    </w:p>
    <w:p w:rsidR="00607D78" w:rsidRPr="00FD4FEB" w:rsidRDefault="00AB1420" w:rsidP="00607D78">
      <w:pPr>
        <w:spacing w:after="200" w:line="240" w:lineRule="auto"/>
        <w:ind w:left="-630"/>
        <w:rPr>
          <w:u w:val="single"/>
        </w:rPr>
      </w:pPr>
      <w:r>
        <w:rPr>
          <w:b/>
        </w:rPr>
        <w:t xml:space="preserve">Research Professor </w:t>
      </w:r>
      <w:r w:rsidR="00E9269F">
        <w:rPr>
          <w:b/>
        </w:rPr>
        <w:t>(assist</w:t>
      </w:r>
      <w:r>
        <w:rPr>
          <w:b/>
        </w:rPr>
        <w:t>ant, associate, or full):</w:t>
      </w:r>
      <w:r>
        <w:t xml:space="preserve">  This title option is appropriate</w:t>
      </w:r>
      <w:r w:rsidR="00E9269F">
        <w:t xml:space="preserve"> for researchers who hold a Ph.D. Typically, an individual appointed as a research professor</w:t>
      </w:r>
      <w:r w:rsidR="004A1B66">
        <w:t>,</w:t>
      </w:r>
      <w:r w:rsidR="00E9269F">
        <w:t xml:space="preserve"> as opposed to a research scientist, has more experience with research funding, has held a similar position at another university, and/or or has operated with more autonomy on a research project. Research faculty are fixed-term faculty members who are qualified to engage in, be responsible for, or oversee a significant area of research.  They </w:t>
      </w:r>
      <w:r w:rsidR="004A1B66">
        <w:t xml:space="preserve">can </w:t>
      </w:r>
      <w:r w:rsidR="00E9269F">
        <w:t>also serve as principal</w:t>
      </w:r>
      <w:r w:rsidR="004A1B66">
        <w:t xml:space="preserve">, multiple principal, </w:t>
      </w:r>
      <w:r w:rsidR="00E9269F">
        <w:t xml:space="preserve">or co-investigators on grants or contracts administered by the university or take on other appropriate responsibilities.  </w:t>
      </w:r>
      <w:r w:rsidR="00BA4C41" w:rsidRPr="00974040">
        <w:t>Research professors</w:t>
      </w:r>
      <w:r w:rsidR="00607D78">
        <w:t xml:space="preserve"> are designated fixed-term to convey that they are </w:t>
      </w:r>
      <w:r w:rsidR="008429CD">
        <w:t xml:space="preserve">in </w:t>
      </w:r>
      <w:r w:rsidR="00607D78">
        <w:t xml:space="preserve">non-tenured and non-tenure track </w:t>
      </w:r>
      <w:r w:rsidR="008429CD">
        <w:t xml:space="preserve">positions </w:t>
      </w:r>
      <w:r w:rsidR="00607D78">
        <w:t>whose primary professional activities involve externally funded research and the generation and dissemination of new knowledge. In addition, fixed-term research faculty are expected to have collegial and collaborative relationships within the Psychology Department and to contribute to regional or national professional organizations that focus on research. Fixed term faculty who are hired or supported by research grants or contracts are not guaranteed space, facilities, or services beyond those approved for currently active grants or contracts.</w:t>
      </w:r>
      <w:r w:rsidR="00962779">
        <w:t xml:space="preserve"> This </w:t>
      </w:r>
      <w:r w:rsidR="004A1B66">
        <w:t xml:space="preserve">is </w:t>
      </w:r>
      <w:r w:rsidR="00962779">
        <w:t xml:space="preserve">a </w:t>
      </w:r>
      <w:r w:rsidR="00BA4C41" w:rsidRPr="00974040">
        <w:rPr>
          <w:i/>
        </w:rPr>
        <w:t>faculty</w:t>
      </w:r>
      <w:r w:rsidR="004A1B66">
        <w:t xml:space="preserve"> title.</w:t>
      </w:r>
    </w:p>
    <w:p w:rsidR="00AB1420" w:rsidRPr="00AB1420" w:rsidRDefault="00E9269F" w:rsidP="00FD4FEB">
      <w:pPr>
        <w:spacing w:after="200" w:line="240" w:lineRule="auto"/>
        <w:ind w:left="-630"/>
      </w:pPr>
      <w:r>
        <w:t xml:space="preserve">    </w:t>
      </w:r>
      <w:r w:rsidR="00900170">
        <w:t>According to the Department By Laws</w:t>
      </w:r>
      <w:r w:rsidR="004A1B66">
        <w:t>,</w:t>
      </w:r>
      <w:r w:rsidR="00900170">
        <w:t xml:space="preserve"> Research Professors would not be eligible to vote at faculty meetings.  As indicating on p. 4 of the By Laws, voting is restricted to tenure-track and tenured faculty </w:t>
      </w:r>
      <w:r w:rsidR="00900170">
        <w:lastRenderedPageBreak/>
        <w:t xml:space="preserve">and principal lecturers, senior lecturers, and lecturers who are employed 50% or more of full-time effort. </w:t>
      </w:r>
      <w:r w:rsidR="004A1B66">
        <w:t>(</w:t>
      </w:r>
      <w:r w:rsidR="008429CD">
        <w:t>The latter are not eligible to vote on personnel issues for tenure-track and tenured faculty.</w:t>
      </w:r>
      <w:r w:rsidR="004A1B66">
        <w:t>)</w:t>
      </w:r>
    </w:p>
    <w:p w:rsidR="00FD4FEB" w:rsidRPr="00711C11" w:rsidRDefault="00FD4FEB" w:rsidP="007C049C">
      <w:pPr>
        <w:spacing w:after="200" w:line="240" w:lineRule="auto"/>
        <w:ind w:left="-630"/>
        <w:jc w:val="center"/>
        <w:rPr>
          <w:b/>
        </w:rPr>
      </w:pPr>
      <w:r w:rsidRPr="00711C11">
        <w:rPr>
          <w:b/>
        </w:rPr>
        <w:t>College Promotion Criteria</w:t>
      </w:r>
      <w:r w:rsidR="00690030">
        <w:rPr>
          <w:b/>
        </w:rPr>
        <w:t xml:space="preserve"> for Fixed Term Research Professors</w:t>
      </w:r>
    </w:p>
    <w:p w:rsidR="00BA25C5" w:rsidRDefault="00BA25C5" w:rsidP="00016151">
      <w:pPr>
        <w:spacing w:after="200" w:line="240" w:lineRule="auto"/>
        <w:ind w:left="-630"/>
      </w:pPr>
      <w:r>
        <w:t>T</w:t>
      </w:r>
      <w:r w:rsidR="002A229A">
        <w:t>he CLAS Constitution and Bylaws amended and approved on 9-17-12</w:t>
      </w:r>
      <w:r w:rsidR="00801141">
        <w:t xml:space="preserve"> address the promotion of fixed-term f</w:t>
      </w:r>
      <w:r>
        <w:t>aculty (see pp. 11-12)</w:t>
      </w:r>
      <w:r w:rsidR="00FD4FEB">
        <w:t>:</w:t>
      </w:r>
    </w:p>
    <w:p w:rsidR="00BA25C5" w:rsidRDefault="00BA25C5" w:rsidP="00BA25C5">
      <w:pPr>
        <w:spacing w:after="200" w:line="240" w:lineRule="auto"/>
        <w:ind w:left="-630"/>
      </w:pPr>
      <w:r>
        <w:t xml:space="preserve">“In addition to the expectations and requirements within </w:t>
      </w:r>
      <w:r>
        <w:rPr>
          <w:u w:val="single"/>
        </w:rPr>
        <w:t>ACD 506-05: Faculty Promotion</w:t>
      </w:r>
      <w:r>
        <w:t>, the College is guided by specific promotion criteria as articulated by each unit. Due to the differences in types of work performed by faculty with fixed-term appointments, academic units must clearly define the criteria for promotion to each rank.”</w:t>
      </w:r>
    </w:p>
    <w:p w:rsidR="00BA25C5" w:rsidRDefault="00BA25C5" w:rsidP="00BA25C5">
      <w:pPr>
        <w:spacing w:after="200" w:line="240" w:lineRule="auto"/>
        <w:ind w:left="-630"/>
      </w:pPr>
      <w:r>
        <w:t xml:space="preserve">“While guided in large part by unit and university criteria, the College also requires evidence of a demonstrated and sustained record of excellence for all fixed-term faculty members seeking promotion. Demonstrated excellence must </w:t>
      </w:r>
      <w:r w:rsidRPr="00BA25C5">
        <w:rPr>
          <w:i/>
        </w:rPr>
        <w:t>exceed</w:t>
      </w:r>
      <w:r>
        <w:t xml:space="preserve"> the criteria for the candidate’s current rank.”</w:t>
      </w:r>
    </w:p>
    <w:p w:rsidR="00BA25C5" w:rsidRPr="00BA25C5" w:rsidRDefault="00BA25C5" w:rsidP="00BA25C5">
      <w:pPr>
        <w:spacing w:after="200" w:line="240" w:lineRule="auto"/>
        <w:ind w:left="-630"/>
      </w:pPr>
      <w:r>
        <w:t xml:space="preserve">The CLAS bylaws </w:t>
      </w:r>
      <w:r w:rsidRPr="007248DE">
        <w:t xml:space="preserve">indicate that candidates for promotion to associate rank </w:t>
      </w:r>
      <w:r w:rsidR="00641FAC" w:rsidRPr="007248DE">
        <w:t xml:space="preserve">typically have a </w:t>
      </w:r>
      <w:r w:rsidR="00FD4FEB" w:rsidRPr="007248DE">
        <w:t xml:space="preserve">minimum of five years </w:t>
      </w:r>
      <w:r w:rsidR="00641FAC" w:rsidRPr="007248DE">
        <w:t xml:space="preserve">of </w:t>
      </w:r>
      <w:r w:rsidR="00FD4FEB" w:rsidRPr="007248DE">
        <w:t xml:space="preserve">experience </w:t>
      </w:r>
      <w:r w:rsidR="00641FAC" w:rsidRPr="007248DE">
        <w:t xml:space="preserve">at </w:t>
      </w:r>
      <w:r w:rsidR="00FD4FEB" w:rsidRPr="007248DE">
        <w:t xml:space="preserve">rank and candidates for promotion to professor </w:t>
      </w:r>
      <w:r w:rsidR="00641FAC" w:rsidRPr="007248DE">
        <w:t xml:space="preserve">typically have a </w:t>
      </w:r>
      <w:r w:rsidR="00FD4FEB" w:rsidRPr="007248DE">
        <w:t>minimum of seven years</w:t>
      </w:r>
      <w:r w:rsidR="003825F3" w:rsidRPr="007248DE">
        <w:t xml:space="preserve"> </w:t>
      </w:r>
      <w:r w:rsidR="00641FAC" w:rsidRPr="007248DE">
        <w:t>of</w:t>
      </w:r>
      <w:r w:rsidR="00FD4FEB" w:rsidRPr="007248DE">
        <w:t xml:space="preserve"> experience at rank.</w:t>
      </w:r>
      <w:r w:rsidR="00FD4FEB">
        <w:t xml:space="preserve"> </w:t>
      </w:r>
    </w:p>
    <w:p w:rsidR="007C049C" w:rsidRPr="00711C11" w:rsidRDefault="007C049C" w:rsidP="007C049C">
      <w:pPr>
        <w:spacing w:after="200" w:line="240" w:lineRule="auto"/>
        <w:ind w:left="-630"/>
        <w:jc w:val="center"/>
        <w:rPr>
          <w:b/>
        </w:rPr>
      </w:pPr>
      <w:r w:rsidRPr="00711C11">
        <w:rPr>
          <w:b/>
        </w:rPr>
        <w:t>Department Promotion Criteria</w:t>
      </w:r>
    </w:p>
    <w:p w:rsidR="004D6C1F" w:rsidRPr="008A4CA1" w:rsidRDefault="007C049C" w:rsidP="008A4CA1">
      <w:pPr>
        <w:pStyle w:val="CommentText"/>
        <w:ind w:left="-720"/>
        <w:rPr>
          <w:sz w:val="24"/>
          <w:szCs w:val="24"/>
        </w:rPr>
      </w:pPr>
      <w:r w:rsidRPr="008A4CA1">
        <w:rPr>
          <w:sz w:val="24"/>
          <w:szCs w:val="24"/>
        </w:rPr>
        <w:t xml:space="preserve">The </w:t>
      </w:r>
      <w:r w:rsidR="007C6E7D">
        <w:rPr>
          <w:sz w:val="24"/>
          <w:szCs w:val="24"/>
        </w:rPr>
        <w:t xml:space="preserve">primary </w:t>
      </w:r>
      <w:r w:rsidRPr="008A4CA1">
        <w:rPr>
          <w:sz w:val="24"/>
          <w:szCs w:val="24"/>
        </w:rPr>
        <w:t>criteria for promotion include</w:t>
      </w:r>
      <w:r w:rsidR="008F2CA9" w:rsidRPr="008A4CA1">
        <w:rPr>
          <w:sz w:val="24"/>
          <w:szCs w:val="24"/>
        </w:rPr>
        <w:t xml:space="preserve"> a record of </w:t>
      </w:r>
      <w:r w:rsidRPr="008A4CA1">
        <w:rPr>
          <w:sz w:val="24"/>
          <w:szCs w:val="24"/>
        </w:rPr>
        <w:t xml:space="preserve">(a) procurement of external funding </w:t>
      </w:r>
      <w:r w:rsidR="00641FAC">
        <w:rPr>
          <w:sz w:val="24"/>
          <w:szCs w:val="24"/>
        </w:rPr>
        <w:t xml:space="preserve">including </w:t>
      </w:r>
      <w:r w:rsidR="00641FAC" w:rsidRPr="007248DE">
        <w:rPr>
          <w:sz w:val="24"/>
          <w:szCs w:val="24"/>
        </w:rPr>
        <w:t xml:space="preserve">clear evidence of leadership, such as serving as a </w:t>
      </w:r>
      <w:r w:rsidR="00170A83" w:rsidRPr="007248DE">
        <w:rPr>
          <w:sz w:val="24"/>
          <w:szCs w:val="24"/>
        </w:rPr>
        <w:t>principal investigator</w:t>
      </w:r>
      <w:r w:rsidR="00170A83">
        <w:rPr>
          <w:sz w:val="24"/>
          <w:szCs w:val="24"/>
        </w:rPr>
        <w:t xml:space="preserve">, </w:t>
      </w:r>
      <w:r w:rsidR="00641FAC" w:rsidRPr="007248DE">
        <w:rPr>
          <w:sz w:val="24"/>
          <w:szCs w:val="24"/>
        </w:rPr>
        <w:t xml:space="preserve">or </w:t>
      </w:r>
      <w:r w:rsidR="00170A83">
        <w:rPr>
          <w:sz w:val="24"/>
          <w:szCs w:val="24"/>
        </w:rPr>
        <w:t xml:space="preserve">a </w:t>
      </w:r>
      <w:r w:rsidR="00206F8B" w:rsidRPr="007248DE">
        <w:rPr>
          <w:sz w:val="24"/>
          <w:szCs w:val="24"/>
        </w:rPr>
        <w:t>multiple principal investigator</w:t>
      </w:r>
      <w:r w:rsidR="00170A83">
        <w:rPr>
          <w:sz w:val="24"/>
          <w:szCs w:val="24"/>
        </w:rPr>
        <w:t xml:space="preserve"> or a co-investigator</w:t>
      </w:r>
      <w:r w:rsidR="00302595">
        <w:rPr>
          <w:sz w:val="24"/>
          <w:szCs w:val="24"/>
        </w:rPr>
        <w:t xml:space="preserve"> on multiple grants</w:t>
      </w:r>
      <w:r w:rsidR="00641FAC" w:rsidRPr="007248DE">
        <w:rPr>
          <w:sz w:val="24"/>
          <w:szCs w:val="24"/>
        </w:rPr>
        <w:t xml:space="preserve">; </w:t>
      </w:r>
      <w:r w:rsidR="007C6E7D" w:rsidRPr="007248DE">
        <w:rPr>
          <w:sz w:val="24"/>
          <w:szCs w:val="24"/>
        </w:rPr>
        <w:t>and</w:t>
      </w:r>
      <w:r w:rsidRPr="007248DE">
        <w:rPr>
          <w:sz w:val="24"/>
          <w:szCs w:val="24"/>
        </w:rPr>
        <w:t xml:space="preserve"> (b)</w:t>
      </w:r>
      <w:r w:rsidR="008F2CA9" w:rsidRPr="007248DE">
        <w:rPr>
          <w:sz w:val="24"/>
          <w:szCs w:val="24"/>
        </w:rPr>
        <w:t xml:space="preserve"> </w:t>
      </w:r>
      <w:r w:rsidRPr="007248DE">
        <w:rPr>
          <w:sz w:val="24"/>
          <w:szCs w:val="24"/>
        </w:rPr>
        <w:t>p</w:t>
      </w:r>
      <w:r w:rsidRPr="008A4CA1">
        <w:rPr>
          <w:sz w:val="24"/>
          <w:szCs w:val="24"/>
        </w:rPr>
        <w:t xml:space="preserve">rogrammatic </w:t>
      </w:r>
      <w:r w:rsidR="008F2CA9" w:rsidRPr="008A4CA1">
        <w:rPr>
          <w:sz w:val="24"/>
          <w:szCs w:val="24"/>
        </w:rPr>
        <w:t xml:space="preserve">research resulting in the </w:t>
      </w:r>
      <w:r w:rsidRPr="008A4CA1">
        <w:rPr>
          <w:sz w:val="24"/>
          <w:szCs w:val="24"/>
        </w:rPr>
        <w:t xml:space="preserve">publication of high </w:t>
      </w:r>
      <w:r w:rsidR="00170A83">
        <w:rPr>
          <w:sz w:val="24"/>
          <w:szCs w:val="24"/>
        </w:rPr>
        <w:t xml:space="preserve">quality </w:t>
      </w:r>
      <w:r w:rsidRPr="008A4CA1">
        <w:rPr>
          <w:sz w:val="24"/>
          <w:szCs w:val="24"/>
        </w:rPr>
        <w:t>journal</w:t>
      </w:r>
      <w:r w:rsidR="00170A83">
        <w:rPr>
          <w:sz w:val="24"/>
          <w:szCs w:val="24"/>
        </w:rPr>
        <w:t xml:space="preserve"> article</w:t>
      </w:r>
      <w:r w:rsidRPr="008A4CA1">
        <w:rPr>
          <w:sz w:val="24"/>
          <w:szCs w:val="24"/>
        </w:rPr>
        <w:t>s</w:t>
      </w:r>
      <w:r w:rsidR="00170A83">
        <w:rPr>
          <w:sz w:val="24"/>
          <w:szCs w:val="24"/>
        </w:rPr>
        <w:t xml:space="preserve"> </w:t>
      </w:r>
      <w:r w:rsidR="00181286">
        <w:rPr>
          <w:sz w:val="24"/>
          <w:szCs w:val="24"/>
        </w:rPr>
        <w:t>that</w:t>
      </w:r>
      <w:r w:rsidR="00170A83">
        <w:rPr>
          <w:sz w:val="24"/>
          <w:szCs w:val="24"/>
        </w:rPr>
        <w:t xml:space="preserve"> have an impact on the field</w:t>
      </w:r>
      <w:r w:rsidR="007C6E7D">
        <w:rPr>
          <w:sz w:val="24"/>
          <w:szCs w:val="24"/>
        </w:rPr>
        <w:t xml:space="preserve">. Secondary criteria include engaging in collegial and collaborative relationships within the Psychology Department </w:t>
      </w:r>
      <w:r w:rsidR="008F2CA9" w:rsidRPr="008A4CA1">
        <w:rPr>
          <w:sz w:val="24"/>
          <w:szCs w:val="24"/>
        </w:rPr>
        <w:t xml:space="preserve">and </w:t>
      </w:r>
      <w:r w:rsidR="008F2CA9" w:rsidRPr="007C7F67">
        <w:rPr>
          <w:sz w:val="24"/>
          <w:szCs w:val="24"/>
        </w:rPr>
        <w:t>evidence of service to regional or national research organizations and journals.</w:t>
      </w:r>
      <w:r w:rsidR="008F2CA9" w:rsidRPr="008A4CA1">
        <w:rPr>
          <w:sz w:val="24"/>
          <w:szCs w:val="24"/>
        </w:rPr>
        <w:t xml:space="preserve"> </w:t>
      </w:r>
      <w:r w:rsidR="004D6C1F" w:rsidRPr="008A4CA1">
        <w:rPr>
          <w:sz w:val="24"/>
          <w:szCs w:val="24"/>
        </w:rPr>
        <w:t xml:space="preserve">It should be noted that </w:t>
      </w:r>
      <w:r w:rsidR="002C59D6">
        <w:rPr>
          <w:sz w:val="24"/>
          <w:szCs w:val="24"/>
        </w:rPr>
        <w:t xml:space="preserve">whereas </w:t>
      </w:r>
      <w:r w:rsidR="007C6E7D">
        <w:rPr>
          <w:sz w:val="24"/>
          <w:szCs w:val="24"/>
        </w:rPr>
        <w:t xml:space="preserve">evidence bearing on the secondary criteria, </w:t>
      </w:r>
      <w:r w:rsidR="004D6C1F" w:rsidRPr="008A4CA1">
        <w:rPr>
          <w:sz w:val="24"/>
          <w:szCs w:val="24"/>
        </w:rPr>
        <w:t xml:space="preserve">such as </w:t>
      </w:r>
      <w:r w:rsidR="007C6E7D">
        <w:rPr>
          <w:sz w:val="24"/>
          <w:szCs w:val="24"/>
        </w:rPr>
        <w:t xml:space="preserve">helping colleagues by reading drafts of their grants and manuscripts </w:t>
      </w:r>
      <w:r w:rsidR="004D6C1F" w:rsidRPr="008A4CA1">
        <w:rPr>
          <w:sz w:val="24"/>
          <w:szCs w:val="24"/>
        </w:rPr>
        <w:t>and editorial work for research journals, is seen as positive</w:t>
      </w:r>
      <w:r w:rsidR="007C6E7D">
        <w:rPr>
          <w:sz w:val="24"/>
          <w:szCs w:val="24"/>
        </w:rPr>
        <w:t xml:space="preserve">, it </w:t>
      </w:r>
      <w:r w:rsidR="004D6C1F" w:rsidRPr="008A4CA1">
        <w:rPr>
          <w:sz w:val="24"/>
          <w:szCs w:val="24"/>
        </w:rPr>
        <w:t xml:space="preserve">cannot be used to compensate for a deficient record in regard to </w:t>
      </w:r>
      <w:r w:rsidR="007C6E7D">
        <w:rPr>
          <w:sz w:val="24"/>
          <w:szCs w:val="24"/>
        </w:rPr>
        <w:t xml:space="preserve">the two primary </w:t>
      </w:r>
      <w:r w:rsidR="004D6C1F" w:rsidRPr="008A4CA1">
        <w:rPr>
          <w:sz w:val="24"/>
          <w:szCs w:val="24"/>
        </w:rPr>
        <w:t>criteria.</w:t>
      </w:r>
    </w:p>
    <w:p w:rsidR="00170A83" w:rsidRDefault="00170A83" w:rsidP="00170A83">
      <w:pPr>
        <w:spacing w:after="200" w:line="240" w:lineRule="auto"/>
        <w:ind w:left="-720"/>
        <w:rPr>
          <w:b/>
        </w:rPr>
      </w:pPr>
    </w:p>
    <w:p w:rsidR="008A4CA1" w:rsidRPr="008A4CA1" w:rsidRDefault="008A4CA1" w:rsidP="00170A83">
      <w:pPr>
        <w:spacing w:after="200" w:line="240" w:lineRule="auto"/>
        <w:ind w:left="-720"/>
        <w:rPr>
          <w:b/>
        </w:rPr>
      </w:pPr>
      <w:r>
        <w:rPr>
          <w:b/>
        </w:rPr>
        <w:t>Area of Research</w:t>
      </w:r>
    </w:p>
    <w:p w:rsidR="008A4CA1" w:rsidRDefault="008A4CA1" w:rsidP="004D6C1F">
      <w:pPr>
        <w:spacing w:after="200" w:line="240" w:lineRule="auto"/>
        <w:ind w:left="-630"/>
      </w:pPr>
    </w:p>
    <w:p w:rsidR="00302595" w:rsidRDefault="004D6C1F" w:rsidP="00607A38">
      <w:pPr>
        <w:spacing w:after="200" w:line="240" w:lineRule="auto"/>
        <w:ind w:left="-630"/>
      </w:pPr>
      <w:r>
        <w:t xml:space="preserve">It is expected that the candidate’s research will be relevant to </w:t>
      </w:r>
      <w:r w:rsidR="008A4CA1">
        <w:t xml:space="preserve">at least </w:t>
      </w:r>
      <w:r>
        <w:t xml:space="preserve">some of </w:t>
      </w:r>
      <w:r w:rsidR="008A4CA1">
        <w:t xml:space="preserve">the sub-disciplines of </w:t>
      </w:r>
      <w:r>
        <w:t>psychology such as clinical, cognitive, developmental, quantitative, and social psychology</w:t>
      </w:r>
      <w:r w:rsidR="008A4CA1">
        <w:t xml:space="preserve"> and will yield </w:t>
      </w:r>
      <w:r w:rsidR="00302595">
        <w:t xml:space="preserve">high quality </w:t>
      </w:r>
      <w:r w:rsidR="008A4CA1">
        <w:t xml:space="preserve">publications in “mainstream” psychology journals including journals published by the </w:t>
      </w:r>
      <w:r w:rsidR="008A4CA1" w:rsidRPr="00BB5066">
        <w:rPr>
          <w:i/>
        </w:rPr>
        <w:t xml:space="preserve">American Psychological Association </w:t>
      </w:r>
      <w:r w:rsidR="008A4CA1">
        <w:t xml:space="preserve">and the </w:t>
      </w:r>
      <w:r w:rsidR="008A4CA1" w:rsidRPr="00BB5066">
        <w:rPr>
          <w:i/>
        </w:rPr>
        <w:t>Association of Psychological Science</w:t>
      </w:r>
      <w:r>
        <w:t xml:space="preserve">.  </w:t>
      </w:r>
      <w:r w:rsidR="008A4CA1">
        <w:t xml:space="preserve">At the same time, </w:t>
      </w:r>
      <w:r>
        <w:t xml:space="preserve">we encourage researchers to develop new and interdisciplinary areas of research.  </w:t>
      </w:r>
      <w:r w:rsidR="00302595" w:rsidRPr="00EF5819">
        <w:t>When the work of a candidate for promotion has been submitted to “non-mainstream” outlets or journals outside of psychology, the candidate</w:t>
      </w:r>
      <w:r w:rsidR="00302595">
        <w:t xml:space="preserve"> must justify the choice </w:t>
      </w:r>
      <w:r w:rsidR="00302595" w:rsidRPr="00EF5819">
        <w:t>of outlets. Factors that might be included in developing such a justification are a) the journal addresses an interdisciplinary audience, or an otherwise more appropriate audie</w:t>
      </w:r>
      <w:r w:rsidR="00302595">
        <w:t xml:space="preserve">nce than mainstream psychology, and (b) the </w:t>
      </w:r>
      <w:r w:rsidR="00302595" w:rsidRPr="00EF5819">
        <w:t>excellence o</w:t>
      </w:r>
      <w:r w:rsidR="00302595">
        <w:t>f the journals in their domains</w:t>
      </w:r>
      <w:r w:rsidR="00607A38" w:rsidRPr="00607A38">
        <w:t xml:space="preserve"> </w:t>
      </w:r>
      <w:r w:rsidR="00607A38">
        <w:t xml:space="preserve">as indicated by rejection rates and impact factors comparable to those of </w:t>
      </w:r>
      <w:r w:rsidR="00607A38">
        <w:lastRenderedPageBreak/>
        <w:t xml:space="preserve">journals published by the </w:t>
      </w:r>
      <w:r w:rsidR="00607A38" w:rsidRPr="00BB5066">
        <w:rPr>
          <w:i/>
        </w:rPr>
        <w:t xml:space="preserve">American Psychological Association </w:t>
      </w:r>
      <w:r w:rsidR="00607A38">
        <w:t xml:space="preserve">and the </w:t>
      </w:r>
      <w:r w:rsidR="00607A38" w:rsidRPr="00BB5066">
        <w:rPr>
          <w:i/>
        </w:rPr>
        <w:t>Association of Psychological Science</w:t>
      </w:r>
      <w:r w:rsidR="00607A38">
        <w:t xml:space="preserve">.  </w:t>
      </w:r>
      <w:r w:rsidR="00302595">
        <w:t>Ultimately, the research must be of high quality and have an impact on the field.</w:t>
      </w:r>
    </w:p>
    <w:p w:rsidR="004D6C1F" w:rsidRDefault="004D6C1F" w:rsidP="00DB5E2B">
      <w:pPr>
        <w:spacing w:after="200" w:line="240" w:lineRule="auto"/>
        <w:rPr>
          <w:b/>
        </w:rPr>
      </w:pPr>
    </w:p>
    <w:p w:rsidR="00711C11" w:rsidRPr="00711C11" w:rsidRDefault="00711C11" w:rsidP="007C049C">
      <w:pPr>
        <w:spacing w:after="200" w:line="240" w:lineRule="auto"/>
        <w:ind w:left="-630"/>
        <w:rPr>
          <w:b/>
        </w:rPr>
      </w:pPr>
      <w:r w:rsidRPr="00711C11">
        <w:rPr>
          <w:b/>
        </w:rPr>
        <w:t>Qualitative Evaluations</w:t>
      </w:r>
    </w:p>
    <w:p w:rsidR="007C049C" w:rsidRDefault="00711C11" w:rsidP="007C049C">
      <w:pPr>
        <w:spacing w:after="200" w:line="240" w:lineRule="auto"/>
        <w:ind w:left="-630"/>
      </w:pPr>
      <w:r>
        <w:t xml:space="preserve">The </w:t>
      </w:r>
      <w:r w:rsidR="001E1269">
        <w:t xml:space="preserve">main </w:t>
      </w:r>
      <w:r>
        <w:t xml:space="preserve">question to be answered when candidates seek promotion during their career development is, </w:t>
      </w:r>
      <w:r w:rsidR="00DB5E2B">
        <w:rPr>
          <w:i/>
        </w:rPr>
        <w:t>d</w:t>
      </w:r>
      <w:r w:rsidRPr="00711C11">
        <w:rPr>
          <w:i/>
        </w:rPr>
        <w:t xml:space="preserve">oes the </w:t>
      </w:r>
      <w:r w:rsidR="002C59D6">
        <w:rPr>
          <w:i/>
        </w:rPr>
        <w:t xml:space="preserve">candidate </w:t>
      </w:r>
      <w:r w:rsidRPr="00711C11">
        <w:rPr>
          <w:i/>
        </w:rPr>
        <w:t xml:space="preserve">meet high </w:t>
      </w:r>
      <w:r w:rsidR="002C59D6" w:rsidRPr="00711C11">
        <w:rPr>
          <w:i/>
        </w:rPr>
        <w:t>expectations</w:t>
      </w:r>
      <w:r w:rsidR="002C59D6">
        <w:rPr>
          <w:i/>
        </w:rPr>
        <w:t xml:space="preserve"> as evidenced by a) the</w:t>
      </w:r>
      <w:r w:rsidR="002C59D6" w:rsidRPr="00711C11">
        <w:rPr>
          <w:i/>
        </w:rPr>
        <w:t xml:space="preserve"> </w:t>
      </w:r>
      <w:r w:rsidRPr="00711C11">
        <w:rPr>
          <w:i/>
        </w:rPr>
        <w:t>competency, quality, creativity</w:t>
      </w:r>
      <w:r w:rsidR="002C59D6">
        <w:rPr>
          <w:i/>
        </w:rPr>
        <w:t>, and impact of the published work</w:t>
      </w:r>
      <w:r w:rsidRPr="00711C11">
        <w:rPr>
          <w:i/>
        </w:rPr>
        <w:t xml:space="preserve">, </w:t>
      </w:r>
      <w:r w:rsidR="002C59D6">
        <w:rPr>
          <w:i/>
        </w:rPr>
        <w:t>b)</w:t>
      </w:r>
      <w:r w:rsidR="001E1269" w:rsidRPr="00711C11">
        <w:rPr>
          <w:i/>
        </w:rPr>
        <w:t xml:space="preserve"> </w:t>
      </w:r>
      <w:r w:rsidR="001E1269">
        <w:rPr>
          <w:i/>
        </w:rPr>
        <w:t>leadership roles in external funding</w:t>
      </w:r>
      <w:r w:rsidR="001E1269" w:rsidRPr="00711C11">
        <w:rPr>
          <w:i/>
        </w:rPr>
        <w:t xml:space="preserve"> </w:t>
      </w:r>
      <w:r w:rsidR="001E1269">
        <w:rPr>
          <w:i/>
        </w:rPr>
        <w:t xml:space="preserve">and </w:t>
      </w:r>
      <w:r w:rsidR="001E1269" w:rsidRPr="00711C11">
        <w:rPr>
          <w:i/>
        </w:rPr>
        <w:t>scholarly contribution</w:t>
      </w:r>
      <w:r w:rsidR="002C59D6">
        <w:rPr>
          <w:i/>
        </w:rPr>
        <w:t>, and c)</w:t>
      </w:r>
      <w:r w:rsidR="001E1269">
        <w:rPr>
          <w:i/>
        </w:rPr>
        <w:t xml:space="preserve"> </w:t>
      </w:r>
      <w:r w:rsidR="001E1269" w:rsidRPr="00711C11">
        <w:rPr>
          <w:i/>
        </w:rPr>
        <w:t xml:space="preserve"> promise for sustaining, or even improving, in the future?</w:t>
      </w:r>
      <w:r w:rsidR="001E1269">
        <w:rPr>
          <w:i/>
        </w:rPr>
        <w:t xml:space="preserve"> In addition, the Psychology Department looks for evidence of </w:t>
      </w:r>
      <w:r w:rsidR="003825F3">
        <w:rPr>
          <w:i/>
        </w:rPr>
        <w:t xml:space="preserve">collaborative </w:t>
      </w:r>
      <w:r w:rsidR="001E1269">
        <w:rPr>
          <w:i/>
        </w:rPr>
        <w:t xml:space="preserve">relationships </w:t>
      </w:r>
      <w:r w:rsidR="003825F3">
        <w:rPr>
          <w:i/>
        </w:rPr>
        <w:t xml:space="preserve">within the </w:t>
      </w:r>
      <w:r w:rsidR="001E1269">
        <w:rPr>
          <w:i/>
        </w:rPr>
        <w:t>P</w:t>
      </w:r>
      <w:r w:rsidR="003825F3">
        <w:rPr>
          <w:i/>
        </w:rPr>
        <w:t xml:space="preserve">sychology </w:t>
      </w:r>
      <w:r w:rsidR="001E1269">
        <w:rPr>
          <w:i/>
        </w:rPr>
        <w:t>D</w:t>
      </w:r>
      <w:r w:rsidR="003825F3">
        <w:rPr>
          <w:i/>
        </w:rPr>
        <w:t xml:space="preserve">epartment community, as well as </w:t>
      </w:r>
      <w:r w:rsidRPr="00711C11">
        <w:rPr>
          <w:i/>
        </w:rPr>
        <w:t>service to the scientific community</w:t>
      </w:r>
      <w:r w:rsidR="001E1269">
        <w:rPr>
          <w:i/>
        </w:rPr>
        <w:t>.</w:t>
      </w:r>
      <w:r w:rsidRPr="00711C11">
        <w:rPr>
          <w:i/>
        </w:rPr>
        <w:t xml:space="preserve"> </w:t>
      </w:r>
      <w:r w:rsidR="002F45A4">
        <w:t xml:space="preserve">Qualitative assessment typically avoids treating an evaluation process simply as a number game. This is avoided by evaluating the </w:t>
      </w:r>
      <w:r w:rsidR="00FB3CC0">
        <w:t xml:space="preserve">quality </w:t>
      </w:r>
      <w:r w:rsidR="00016151">
        <w:t xml:space="preserve">of the (a) </w:t>
      </w:r>
      <w:r w:rsidR="00FB3CC0">
        <w:t>grants</w:t>
      </w:r>
      <w:r w:rsidR="001E1269">
        <w:t xml:space="preserve"> and</w:t>
      </w:r>
      <w:r w:rsidR="00016151">
        <w:t xml:space="preserve"> (b) </w:t>
      </w:r>
      <w:r w:rsidR="002F45A4">
        <w:t>pub</w:t>
      </w:r>
      <w:r w:rsidR="00FB3CC0">
        <w:t>lications and their impact</w:t>
      </w:r>
      <w:r w:rsidR="001E1269">
        <w:t xml:space="preserve"> as well as collegial relationships within the Psychology Department community and </w:t>
      </w:r>
      <w:r w:rsidR="00FB3CC0">
        <w:t>contribution</w:t>
      </w:r>
      <w:r w:rsidR="001E1269">
        <w:t>s</w:t>
      </w:r>
      <w:r w:rsidR="00FB3CC0">
        <w:t xml:space="preserve"> made to the extramural research community. </w:t>
      </w:r>
    </w:p>
    <w:p w:rsidR="00016151" w:rsidRDefault="000B7F37" w:rsidP="007C049C">
      <w:pPr>
        <w:spacing w:after="200" w:line="240" w:lineRule="auto"/>
        <w:ind w:left="-630"/>
      </w:pPr>
      <w:r>
        <w:t>Within the frame of reference provided above, the remainder of this document outlines the factors involved in the determination of our recommendations for promotion</w:t>
      </w:r>
      <w:r w:rsidR="001E1269">
        <w:t xml:space="preserve"> of research faculty</w:t>
      </w:r>
      <w:r>
        <w:t>.</w:t>
      </w:r>
    </w:p>
    <w:p w:rsidR="000B7F37" w:rsidRDefault="000B7F37" w:rsidP="007C049C">
      <w:pPr>
        <w:spacing w:after="200" w:line="240" w:lineRule="auto"/>
        <w:ind w:left="-630"/>
        <w:rPr>
          <w:b/>
        </w:rPr>
      </w:pPr>
      <w:r w:rsidRPr="000B7F37">
        <w:rPr>
          <w:b/>
        </w:rPr>
        <w:t xml:space="preserve">Promotion: Assistant </w:t>
      </w:r>
      <w:r w:rsidR="001E1269">
        <w:rPr>
          <w:b/>
        </w:rPr>
        <w:t xml:space="preserve">Research Professor </w:t>
      </w:r>
      <w:r w:rsidRPr="000B7F37">
        <w:rPr>
          <w:b/>
        </w:rPr>
        <w:t xml:space="preserve">to Associate </w:t>
      </w:r>
      <w:r w:rsidR="001E1269">
        <w:rPr>
          <w:b/>
        </w:rPr>
        <w:t xml:space="preserve">Research </w:t>
      </w:r>
      <w:r w:rsidRPr="000B7F37">
        <w:rPr>
          <w:b/>
        </w:rPr>
        <w:t>Professor</w:t>
      </w:r>
    </w:p>
    <w:p w:rsidR="0032279A" w:rsidRDefault="00206F8B" w:rsidP="007C049C">
      <w:pPr>
        <w:spacing w:after="200" w:line="240" w:lineRule="auto"/>
        <w:ind w:left="-630"/>
      </w:pPr>
      <w:r w:rsidRPr="007248DE">
        <w:t xml:space="preserve">When candidates seek promotion from the </w:t>
      </w:r>
      <w:r w:rsidR="00D4049F" w:rsidRPr="007248DE">
        <w:t>Assistant Research Professor level</w:t>
      </w:r>
      <w:r w:rsidRPr="007248DE">
        <w:t xml:space="preserve"> to the Associate Research Professor level</w:t>
      </w:r>
      <w:r w:rsidR="00D4049F" w:rsidRPr="007248DE">
        <w:t>, w</w:t>
      </w:r>
      <w:r w:rsidR="000B7F37" w:rsidRPr="007248DE">
        <w:t>e look for clear evidence that a candidate has successfully launched his or her own research program.</w:t>
      </w:r>
      <w:r w:rsidR="000B7F37">
        <w:t xml:space="preserve"> One </w:t>
      </w:r>
      <w:r w:rsidR="00974097">
        <w:t xml:space="preserve">of </w:t>
      </w:r>
      <w:r w:rsidR="008E090D">
        <w:t xml:space="preserve">the primary </w:t>
      </w:r>
      <w:r w:rsidR="000B7F37">
        <w:t>indicator</w:t>
      </w:r>
      <w:r w:rsidR="008E090D">
        <w:t>s</w:t>
      </w:r>
      <w:r w:rsidR="000B7F37">
        <w:t xml:space="preserve"> of success involves funding of grants, ideally as a PI </w:t>
      </w:r>
      <w:r w:rsidR="001E1269">
        <w:t xml:space="preserve">(principal investigator) </w:t>
      </w:r>
      <w:r w:rsidR="000B7F37">
        <w:t>or MPI</w:t>
      </w:r>
      <w:r w:rsidR="001E1269">
        <w:t xml:space="preserve"> (multiple principal investigator)</w:t>
      </w:r>
      <w:r w:rsidR="000B7F37">
        <w:t xml:space="preserve">, </w:t>
      </w:r>
      <w:r w:rsidR="007C21C9">
        <w:t xml:space="preserve">although involvement as a co-Investigator on multiple </w:t>
      </w:r>
      <w:r w:rsidR="0032279A">
        <w:t>externally-</w:t>
      </w:r>
      <w:r w:rsidR="007C21C9">
        <w:t>funded grants is also viewed favorably</w:t>
      </w:r>
      <w:r w:rsidR="00545B51">
        <w:t>.</w:t>
      </w:r>
      <w:r w:rsidR="00F87699">
        <w:t xml:space="preserve">  </w:t>
      </w:r>
      <w:r w:rsidR="000B7F37">
        <w:t xml:space="preserve"> </w:t>
      </w:r>
    </w:p>
    <w:p w:rsidR="000B238B" w:rsidRDefault="000B7F37" w:rsidP="00545B51">
      <w:pPr>
        <w:spacing w:after="200" w:line="240" w:lineRule="auto"/>
        <w:ind w:left="-630"/>
      </w:pPr>
      <w:r w:rsidRPr="007248DE">
        <w:t>A</w:t>
      </w:r>
      <w:r w:rsidR="008E090D" w:rsidRPr="007248DE">
        <w:t>nother primary</w:t>
      </w:r>
      <w:r w:rsidRPr="007248DE">
        <w:t xml:space="preserve"> indicator of success is published work </w:t>
      </w:r>
      <w:r w:rsidR="00302595">
        <w:t>of high quality that constitutes a program of research. Success is also indicated by publishing in top-tier journals (</w:t>
      </w:r>
      <w:r w:rsidRPr="007248DE">
        <w:t>highly cited journals with high rejection rates</w:t>
      </w:r>
      <w:r w:rsidR="00065C9B" w:rsidRPr="007248DE">
        <w:t>)</w:t>
      </w:r>
      <w:r w:rsidRPr="007248DE">
        <w:t xml:space="preserve"> and </w:t>
      </w:r>
      <w:r w:rsidR="00302595">
        <w:t>number of citations by other researchers. I</w:t>
      </w:r>
      <w:r w:rsidRPr="007248DE">
        <w:t>nvited presentations, symposium contributions, and book chapters</w:t>
      </w:r>
      <w:r w:rsidR="00302595">
        <w:t xml:space="preserve"> are also indicators of visibility in the field</w:t>
      </w:r>
      <w:r w:rsidRPr="007248DE">
        <w:t xml:space="preserve">. Evidence of </w:t>
      </w:r>
      <w:r w:rsidR="005A7557" w:rsidRPr="007248DE">
        <w:t>pri</w:t>
      </w:r>
      <w:r w:rsidR="00936343" w:rsidRPr="007248DE">
        <w:t>ncipal</w:t>
      </w:r>
      <w:r w:rsidR="00065C9B" w:rsidRPr="007248DE">
        <w:t xml:space="preserve">-authored publications is </w:t>
      </w:r>
      <w:r w:rsidRPr="007248DE">
        <w:t>important</w:t>
      </w:r>
      <w:r w:rsidR="004C0663" w:rsidRPr="007248DE">
        <w:t xml:space="preserve">, although </w:t>
      </w:r>
      <w:r w:rsidR="00936343" w:rsidRPr="007248DE">
        <w:t>the candidate’s full publication record</w:t>
      </w:r>
      <w:r w:rsidR="00D56CDA" w:rsidRPr="007248DE">
        <w:t xml:space="preserve"> </w:t>
      </w:r>
      <w:r w:rsidR="00545B51" w:rsidRPr="007248DE">
        <w:t xml:space="preserve">during years in rank at ASU </w:t>
      </w:r>
      <w:r w:rsidR="00D56CDA" w:rsidRPr="007248DE">
        <w:t xml:space="preserve">will be </w:t>
      </w:r>
      <w:r w:rsidR="00230F7D" w:rsidRPr="007248DE">
        <w:t>considered</w:t>
      </w:r>
      <w:r w:rsidR="00D56CDA" w:rsidRPr="007248DE">
        <w:t xml:space="preserve"> in the evaluation of scholarly productivity</w:t>
      </w:r>
      <w:r w:rsidR="00936343" w:rsidRPr="007248DE">
        <w:t>, including co-authored publications</w:t>
      </w:r>
      <w:r w:rsidR="00545B51" w:rsidRPr="007248DE">
        <w:t>.</w:t>
      </w:r>
      <w:r w:rsidR="00545B51">
        <w:t xml:space="preserve"> </w:t>
      </w:r>
    </w:p>
    <w:p w:rsidR="00885E4F" w:rsidRDefault="001E1269" w:rsidP="007C049C">
      <w:pPr>
        <w:spacing w:after="200" w:line="240" w:lineRule="auto"/>
        <w:ind w:left="-630"/>
      </w:pPr>
      <w:r>
        <w:t xml:space="preserve">Other </w:t>
      </w:r>
      <w:r w:rsidRPr="007248DE">
        <w:t xml:space="preserve">indicators of success </w:t>
      </w:r>
      <w:r w:rsidR="007248DE">
        <w:t xml:space="preserve">(although carrying less weight in the promotion decision) </w:t>
      </w:r>
      <w:r w:rsidR="00065C9B" w:rsidRPr="007248DE">
        <w:t xml:space="preserve">involve </w:t>
      </w:r>
      <w:r w:rsidRPr="007248DE">
        <w:t xml:space="preserve">participating </w:t>
      </w:r>
      <w:r w:rsidR="00065C9B" w:rsidRPr="007248DE">
        <w:t>in the extramural scientific community</w:t>
      </w:r>
      <w:r w:rsidR="003E7059" w:rsidRPr="007248DE">
        <w:t xml:space="preserve"> by, for example,</w:t>
      </w:r>
      <w:r w:rsidR="000B238B" w:rsidRPr="007248DE">
        <w:t xml:space="preserve"> accepting</w:t>
      </w:r>
      <w:r w:rsidR="003E7059" w:rsidRPr="007248DE">
        <w:t xml:space="preserve"> </w:t>
      </w:r>
      <w:r w:rsidR="000B238B" w:rsidRPr="007248DE">
        <w:rPr>
          <w:i/>
          <w:spacing w:val="-5"/>
        </w:rPr>
        <w:t xml:space="preserve">ad hoc </w:t>
      </w:r>
      <w:r w:rsidR="000B238B" w:rsidRPr="007248DE">
        <w:t>requests</w:t>
      </w:r>
      <w:r w:rsidR="000B238B">
        <w:t xml:space="preserve"> to r</w:t>
      </w:r>
      <w:r>
        <w:t>eview</w:t>
      </w:r>
      <w:r w:rsidR="000B238B">
        <w:t xml:space="preserve"> journal </w:t>
      </w:r>
      <w:r w:rsidR="00065C9B">
        <w:t>manuscripts, helping to organize a</w:t>
      </w:r>
      <w:r w:rsidR="000B238B">
        <w:t>n</w:t>
      </w:r>
      <w:r w:rsidR="00065C9B">
        <w:t xml:space="preserve"> APA division programs for the annual meeting, </w:t>
      </w:r>
      <w:r>
        <w:t xml:space="preserve">serving </w:t>
      </w:r>
      <w:r w:rsidR="003825F3">
        <w:t xml:space="preserve">on review committees for external funding agencies, </w:t>
      </w:r>
      <w:r w:rsidR="008A3DAE">
        <w:t xml:space="preserve">and providing assistance to colleagues on projects </w:t>
      </w:r>
      <w:r w:rsidR="00CA2AD5">
        <w:t>on which the candidate</w:t>
      </w:r>
      <w:r w:rsidR="008A3DAE">
        <w:t xml:space="preserve"> is not directly involved</w:t>
      </w:r>
      <w:r w:rsidR="00065C9B">
        <w:t>.</w:t>
      </w:r>
    </w:p>
    <w:p w:rsidR="000B7F37" w:rsidRDefault="00885E4F" w:rsidP="007C049C">
      <w:pPr>
        <w:spacing w:after="200" w:line="240" w:lineRule="auto"/>
        <w:ind w:left="-630"/>
      </w:pPr>
      <w:r w:rsidRPr="007248DE">
        <w:t>Although r</w:t>
      </w:r>
      <w:r w:rsidR="002A0972" w:rsidRPr="007248DE">
        <w:t>esearch faculty are not required</w:t>
      </w:r>
      <w:r w:rsidRPr="007248DE">
        <w:t xml:space="preserve"> to engage in t</w:t>
      </w:r>
      <w:r w:rsidR="00A40409" w:rsidRPr="007248DE">
        <w:t xml:space="preserve">eaching or service, </w:t>
      </w:r>
      <w:r w:rsidRPr="007248DE">
        <w:t>research faculty</w:t>
      </w:r>
      <w:r w:rsidR="00A40409" w:rsidRPr="007248DE">
        <w:t xml:space="preserve"> often</w:t>
      </w:r>
      <w:r w:rsidRPr="007248DE">
        <w:t xml:space="preserve"> make </w:t>
      </w:r>
      <w:r w:rsidR="004D34B0" w:rsidRPr="007248DE">
        <w:t xml:space="preserve">important </w:t>
      </w:r>
      <w:r w:rsidRPr="007248DE">
        <w:t xml:space="preserve">contributions to </w:t>
      </w:r>
      <w:r w:rsidR="00CD3D2E" w:rsidRPr="007248DE">
        <w:t>the department and university through</w:t>
      </w:r>
      <w:r w:rsidRPr="007248DE">
        <w:t xml:space="preserve"> mentoring</w:t>
      </w:r>
      <w:r w:rsidR="00CD3D2E" w:rsidRPr="007248DE">
        <w:t xml:space="preserve"> of</w:t>
      </w:r>
      <w:r w:rsidRPr="007248DE">
        <w:t xml:space="preserve"> post-doctoral, doctoral, and undergraduate students</w:t>
      </w:r>
      <w:r w:rsidR="00CD3D2E" w:rsidRPr="007248DE">
        <w:t xml:space="preserve"> in areas such as</w:t>
      </w:r>
      <w:r w:rsidR="004D34B0" w:rsidRPr="007248DE">
        <w:t xml:space="preserve"> research </w:t>
      </w:r>
      <w:r w:rsidR="00CD073A" w:rsidRPr="007248DE">
        <w:t xml:space="preserve">methodology and </w:t>
      </w:r>
      <w:r w:rsidR="004D34B0" w:rsidRPr="007248DE">
        <w:t>implementation, statistical methods, and manuscript development.</w:t>
      </w:r>
      <w:r w:rsidR="00CD3D2E" w:rsidRPr="007248DE">
        <w:t xml:space="preserve">  If there is ambiguity we may consider the candidate’s teaching, mentoring and service contributions; however, </w:t>
      </w:r>
      <w:r w:rsidR="00CD3D2E" w:rsidRPr="007248DE">
        <w:rPr>
          <w:i/>
        </w:rPr>
        <w:t>these contributions will not compensate</w:t>
      </w:r>
      <w:r w:rsidR="00CD3D2E" w:rsidRPr="007248DE">
        <w:t xml:space="preserve"> for the lack of a clearly established record of research success</w:t>
      </w:r>
      <w:r w:rsidR="006C6D6F" w:rsidRPr="007248DE">
        <w:t xml:space="preserve"> as evidenced by external grant funding and scholarly publications.</w:t>
      </w:r>
    </w:p>
    <w:p w:rsidR="00607A38" w:rsidRPr="003C0B15" w:rsidRDefault="008B7F76" w:rsidP="00607A38">
      <w:pPr>
        <w:spacing w:after="200" w:line="240" w:lineRule="auto"/>
        <w:ind w:left="-630"/>
      </w:pPr>
      <w:r w:rsidRPr="003C0B15">
        <w:lastRenderedPageBreak/>
        <w:t xml:space="preserve">The Committee of Review will weigh the contributions </w:t>
      </w:r>
      <w:r w:rsidR="003C0B15">
        <w:t xml:space="preserve">both </w:t>
      </w:r>
      <w:r w:rsidRPr="003C0B15">
        <w:t xml:space="preserve">to garnering </w:t>
      </w:r>
      <w:r w:rsidR="00BA4C41" w:rsidRPr="003C0B15">
        <w:t>extramural funding</w:t>
      </w:r>
      <w:r w:rsidRPr="003C0B15">
        <w:t xml:space="preserve"> and </w:t>
      </w:r>
      <w:r w:rsidR="003C0B15">
        <w:t xml:space="preserve">to </w:t>
      </w:r>
      <w:r w:rsidRPr="003C0B15">
        <w:t xml:space="preserve">authoring </w:t>
      </w:r>
      <w:r w:rsidR="00BA4C41" w:rsidRPr="003C0B15">
        <w:t xml:space="preserve">high-quality publications. </w:t>
      </w:r>
      <w:bookmarkStart w:id="0" w:name="_GoBack"/>
      <w:bookmarkEnd w:id="0"/>
    </w:p>
    <w:p w:rsidR="00823DCC" w:rsidRPr="003A0071" w:rsidRDefault="00444D50" w:rsidP="00823DCC">
      <w:pPr>
        <w:spacing w:after="200" w:line="240" w:lineRule="auto"/>
        <w:ind w:left="-630"/>
      </w:pPr>
      <w:r w:rsidRPr="007248DE">
        <w:t>Because i</w:t>
      </w:r>
      <w:r w:rsidR="00902938" w:rsidRPr="007248DE">
        <w:t>t</w:t>
      </w:r>
      <w:r w:rsidR="00823DCC" w:rsidRPr="007248DE">
        <w:t xml:space="preserve"> is often necessary for research faculty investigators to procure or help procure multiple grants simultaneously and sustain multiple grant funding over time in order to maintain full-time </w:t>
      </w:r>
      <w:r w:rsidR="00902938" w:rsidRPr="007248DE">
        <w:t>salary support</w:t>
      </w:r>
      <w:r w:rsidRPr="007248DE">
        <w:t xml:space="preserve">, </w:t>
      </w:r>
      <w:r w:rsidR="00902938" w:rsidRPr="007248DE">
        <w:t>in some cases</w:t>
      </w:r>
      <w:r w:rsidRPr="007248DE">
        <w:t>,</w:t>
      </w:r>
      <w:r w:rsidR="00902938" w:rsidRPr="007248DE">
        <w:t xml:space="preserve"> </w:t>
      </w:r>
      <w:r w:rsidR="00823DCC" w:rsidRPr="007248DE">
        <w:t>a candidate’s grant r</w:t>
      </w:r>
      <w:r w:rsidR="00902938" w:rsidRPr="007248DE">
        <w:t>ecord may be stronger than his/her</w:t>
      </w:r>
      <w:r w:rsidR="00823DCC" w:rsidRPr="007248DE">
        <w:t xml:space="preserve"> publication record.  A strong grant record can </w:t>
      </w:r>
      <w:r w:rsidR="00823DCC" w:rsidRPr="007248DE">
        <w:rPr>
          <w:i/>
        </w:rPr>
        <w:t>partially compensate</w:t>
      </w:r>
      <w:r w:rsidR="00823DCC" w:rsidRPr="007248DE">
        <w:t xml:space="preserve"> for a weaker publication record, although there must be clear evidence that the</w:t>
      </w:r>
      <w:r w:rsidR="004C0663" w:rsidRPr="007248DE">
        <w:t xml:space="preserve"> candidate has </w:t>
      </w:r>
      <w:r w:rsidR="00607A38">
        <w:t xml:space="preserve">generated high-quality journal articles from </w:t>
      </w:r>
      <w:r w:rsidR="00823DCC" w:rsidRPr="007248DE">
        <w:t xml:space="preserve">his/her research </w:t>
      </w:r>
      <w:r w:rsidR="00902938" w:rsidRPr="007248DE">
        <w:t xml:space="preserve">program </w:t>
      </w:r>
      <w:r w:rsidR="00607A38">
        <w:t xml:space="preserve">that have been </w:t>
      </w:r>
      <w:r w:rsidR="007248DE">
        <w:t xml:space="preserve">published or in-press </w:t>
      </w:r>
      <w:r w:rsidR="00607A38">
        <w:t>in prestigious outlets</w:t>
      </w:r>
      <w:r w:rsidR="00823DCC" w:rsidRPr="007248DE">
        <w:t>.</w:t>
      </w:r>
    </w:p>
    <w:p w:rsidR="00065C9B" w:rsidRDefault="00811AE3" w:rsidP="007C049C">
      <w:pPr>
        <w:spacing w:after="200" w:line="240" w:lineRule="auto"/>
        <w:ind w:left="-630"/>
      </w:pPr>
      <w:r>
        <w:t xml:space="preserve">In summary, faculty seeking promotion to </w:t>
      </w:r>
      <w:r w:rsidR="007521BA">
        <w:t>A</w:t>
      </w:r>
      <w:r>
        <w:t>ssociate</w:t>
      </w:r>
      <w:r w:rsidR="007521BA">
        <w:t xml:space="preserve"> Research</w:t>
      </w:r>
      <w:r>
        <w:t xml:space="preserve"> </w:t>
      </w:r>
      <w:r w:rsidR="007521BA">
        <w:t>P</w:t>
      </w:r>
      <w:r>
        <w:t xml:space="preserve">rofessor should establish a clear track record of their capacity for </w:t>
      </w:r>
      <w:r w:rsidR="00773644">
        <w:t xml:space="preserve">(a) </w:t>
      </w:r>
      <w:r w:rsidR="00607A38">
        <w:t xml:space="preserve">playing </w:t>
      </w:r>
      <w:r w:rsidR="00773644">
        <w:t xml:space="preserve">a key </w:t>
      </w:r>
      <w:r w:rsidR="00607A38">
        <w:t xml:space="preserve">role in </w:t>
      </w:r>
      <w:r>
        <w:t xml:space="preserve">securing external funding and </w:t>
      </w:r>
      <w:r w:rsidR="00607A38">
        <w:t xml:space="preserve">(b) </w:t>
      </w:r>
      <w:r>
        <w:t xml:space="preserve">programmatic scholarship of enduring significance. </w:t>
      </w:r>
    </w:p>
    <w:p w:rsidR="00607A38" w:rsidRDefault="00607A38" w:rsidP="007C049C">
      <w:pPr>
        <w:spacing w:after="200" w:line="240" w:lineRule="auto"/>
        <w:ind w:left="-630"/>
      </w:pPr>
    </w:p>
    <w:p w:rsidR="00777438" w:rsidRDefault="007D4360" w:rsidP="00777438">
      <w:pPr>
        <w:spacing w:after="200" w:line="240" w:lineRule="auto"/>
        <w:ind w:left="-630"/>
        <w:rPr>
          <w:b/>
        </w:rPr>
      </w:pPr>
      <w:r>
        <w:rPr>
          <w:b/>
        </w:rPr>
        <w:t xml:space="preserve">Promotion: </w:t>
      </w:r>
      <w:r w:rsidR="00777438" w:rsidRPr="000B7F37">
        <w:rPr>
          <w:b/>
        </w:rPr>
        <w:t xml:space="preserve">Associate </w:t>
      </w:r>
      <w:r w:rsidR="008A3DAE">
        <w:rPr>
          <w:b/>
        </w:rPr>
        <w:t xml:space="preserve">Research </w:t>
      </w:r>
      <w:r w:rsidR="00777438" w:rsidRPr="000B7F37">
        <w:rPr>
          <w:b/>
        </w:rPr>
        <w:t>Professor</w:t>
      </w:r>
      <w:r>
        <w:rPr>
          <w:b/>
        </w:rPr>
        <w:t xml:space="preserve"> to </w:t>
      </w:r>
      <w:r w:rsidR="008A3DAE">
        <w:rPr>
          <w:b/>
        </w:rPr>
        <w:t xml:space="preserve">Research </w:t>
      </w:r>
      <w:r>
        <w:rPr>
          <w:b/>
        </w:rPr>
        <w:t>Professor</w:t>
      </w:r>
    </w:p>
    <w:p w:rsidR="00EB4EAC" w:rsidRDefault="00D34A1A" w:rsidP="00777438">
      <w:pPr>
        <w:spacing w:after="200" w:line="240" w:lineRule="auto"/>
        <w:ind w:left="-630"/>
      </w:pPr>
      <w:r w:rsidRPr="007248DE">
        <w:t xml:space="preserve">When candidates seek promotion from the Associate Research Professor level to the Research Professor level, </w:t>
      </w:r>
      <w:r>
        <w:t xml:space="preserve">they </w:t>
      </w:r>
      <w:r w:rsidR="00777438">
        <w:t xml:space="preserve">should have demonstrated </w:t>
      </w:r>
      <w:r w:rsidR="00BC4EFC">
        <w:t xml:space="preserve">a capacity to be a principal investigator or multiple principal investigator, </w:t>
      </w:r>
      <w:r w:rsidR="00777438">
        <w:t>a continuous record of</w:t>
      </w:r>
      <w:r w:rsidR="00BC4EFC">
        <w:t xml:space="preserve"> scholarly </w:t>
      </w:r>
      <w:r w:rsidR="00777438">
        <w:t>productivity</w:t>
      </w:r>
      <w:r w:rsidR="00BC4EFC">
        <w:t>,</w:t>
      </w:r>
      <w:r w:rsidR="00777438">
        <w:t xml:space="preserve"> and further development of research interests over th</w:t>
      </w:r>
      <w:r>
        <w:t xml:space="preserve">e </w:t>
      </w:r>
      <w:r w:rsidR="00777438">
        <w:t xml:space="preserve">period of time after the initial promotion to Associate </w:t>
      </w:r>
      <w:r w:rsidR="008A3DAE">
        <w:t xml:space="preserve">Research </w:t>
      </w:r>
      <w:r w:rsidR="00777438">
        <w:t>Professor.</w:t>
      </w:r>
    </w:p>
    <w:p w:rsidR="00EB4EAC" w:rsidRDefault="00EB4EAC" w:rsidP="00D34A1A">
      <w:pPr>
        <w:spacing w:after="200" w:line="240" w:lineRule="auto"/>
        <w:ind w:left="-630"/>
      </w:pPr>
      <w:r>
        <w:t>Fresh scholarly contributions through this period should be evident, showing an upward trajectory in productivity. Activities indicating professional maturity</w:t>
      </w:r>
      <w:r w:rsidR="008A3DAE">
        <w:t xml:space="preserve"> are expected</w:t>
      </w:r>
      <w:r>
        <w:t xml:space="preserve"> </w:t>
      </w:r>
      <w:r w:rsidR="008A3DAE">
        <w:t>to have become increasingly prevalent in a candidate’s record since promotion to Associate Research Professor. Such activities include</w:t>
      </w:r>
      <w:r w:rsidR="006924FE">
        <w:t xml:space="preserve"> </w:t>
      </w:r>
      <w:r>
        <w:t xml:space="preserve">regular extramural funding as </w:t>
      </w:r>
      <w:r w:rsidR="00782DBC">
        <w:t>principal investigator or multiple principal investigator, although exceptions may be made for psychologists</w:t>
      </w:r>
      <w:r w:rsidR="004A1B66">
        <w:t xml:space="preserve"> </w:t>
      </w:r>
      <w:r w:rsidR="000D06CC">
        <w:t xml:space="preserve">with specialized scientific expertise </w:t>
      </w:r>
      <w:r w:rsidR="004A1B66">
        <w:t>who play critical roles in multiple grants</w:t>
      </w:r>
      <w:r w:rsidR="000D00FA">
        <w:t xml:space="preserve"> but who may not be a PI on any</w:t>
      </w:r>
      <w:r w:rsidR="00782DBC">
        <w:t xml:space="preserve">. In addition, </w:t>
      </w:r>
      <w:r>
        <w:t xml:space="preserve">review articles, books, invited chapters, special journal editions, invited symposia, distinguished presentations, special awards, consultation activities, editorial board memberships, </w:t>
      </w:r>
      <w:r w:rsidR="009F1A03">
        <w:t xml:space="preserve">serving on external funding review committees, </w:t>
      </w:r>
      <w:r>
        <w:t>chairing committees of professional organizations</w:t>
      </w:r>
      <w:r w:rsidR="008A3DAE">
        <w:t xml:space="preserve">, and </w:t>
      </w:r>
      <w:r>
        <w:t xml:space="preserve"> </w:t>
      </w:r>
      <w:r w:rsidR="008A3DAE">
        <w:t>fostering collegial relationships with less senior research faculty</w:t>
      </w:r>
      <w:r w:rsidR="00D34A1A">
        <w:t xml:space="preserve"> </w:t>
      </w:r>
      <w:r w:rsidR="00782DBC">
        <w:t xml:space="preserve">are expected. </w:t>
      </w:r>
      <w:r w:rsidR="00D34A1A" w:rsidRPr="007248DE">
        <w:t xml:space="preserve">The </w:t>
      </w:r>
      <w:r w:rsidR="00782DBC">
        <w:t xml:space="preserve">quality and visibility </w:t>
      </w:r>
      <w:r w:rsidRPr="007248DE">
        <w:t>of one’s accumulated contributions</w:t>
      </w:r>
      <w:r w:rsidR="000D00FA">
        <w:t xml:space="preserve"> are</w:t>
      </w:r>
      <w:r w:rsidR="00D5156E" w:rsidRPr="007248DE">
        <w:t xml:space="preserve"> also important</w:t>
      </w:r>
      <w:r w:rsidR="008303DF" w:rsidRPr="007248DE">
        <w:t>.</w:t>
      </w:r>
      <w:r w:rsidRPr="007248DE">
        <w:t xml:space="preserve"> Such activity should be clearly evident for work completed since the original promotion to Associate </w:t>
      </w:r>
      <w:r w:rsidR="008A3DAE" w:rsidRPr="007248DE">
        <w:t xml:space="preserve">Research </w:t>
      </w:r>
      <w:r w:rsidRPr="007248DE">
        <w:t>Professor.</w:t>
      </w:r>
    </w:p>
    <w:p w:rsidR="008D61DE" w:rsidRPr="007248DE" w:rsidRDefault="002A0972" w:rsidP="008D61DE">
      <w:pPr>
        <w:spacing w:after="200" w:line="240" w:lineRule="auto"/>
        <w:ind w:left="-630"/>
      </w:pPr>
      <w:r w:rsidRPr="007248DE">
        <w:t xml:space="preserve">Although teaching and service are not demanded of research faculty, </w:t>
      </w:r>
      <w:r w:rsidR="008D61DE" w:rsidRPr="007248DE">
        <w:t xml:space="preserve">Associate Research Professors may </w:t>
      </w:r>
      <w:r w:rsidRPr="007248DE">
        <w:t>increasingly engage in mentoring activities</w:t>
      </w:r>
      <w:r w:rsidR="008D61DE" w:rsidRPr="007248DE">
        <w:t xml:space="preserve"> of post-doctoral, doctoral, and undergraduate students, including</w:t>
      </w:r>
      <w:r w:rsidRPr="007248DE">
        <w:t xml:space="preserve"> participating in Honors, Master’s and Ph.D. committees</w:t>
      </w:r>
      <w:r w:rsidR="008D61DE" w:rsidRPr="007248DE">
        <w:t>.</w:t>
      </w:r>
      <w:r w:rsidRPr="007248DE">
        <w:t xml:space="preserve"> </w:t>
      </w:r>
      <w:r w:rsidR="008D61DE" w:rsidRPr="007248DE">
        <w:t xml:space="preserve">If there is ambiguity we may consider the candidate’s teaching, mentoring and service contributions; however, </w:t>
      </w:r>
      <w:r w:rsidR="008D61DE" w:rsidRPr="007248DE">
        <w:rPr>
          <w:i/>
        </w:rPr>
        <w:t>these contributions will not compensate</w:t>
      </w:r>
      <w:r w:rsidR="008D61DE" w:rsidRPr="007248DE">
        <w:t xml:space="preserve"> for the lack of evidence that the candidate has established him/herself as a prominent contributor to the research enterprise in some realm of psychological science.</w:t>
      </w:r>
    </w:p>
    <w:p w:rsidR="00CA737E" w:rsidRPr="003A0071" w:rsidRDefault="000D06CC" w:rsidP="00CA737E">
      <w:pPr>
        <w:spacing w:after="200" w:line="240" w:lineRule="auto"/>
        <w:ind w:left="-630"/>
      </w:pPr>
      <w:r w:rsidRPr="00AD01B7">
        <w:t>The Committee of Review will weigh the contributions to procuring external funding and publishing high-quality journal articles.</w:t>
      </w:r>
      <w:r>
        <w:t xml:space="preserve"> </w:t>
      </w:r>
      <w:r w:rsidR="00CA737E" w:rsidRPr="007248DE">
        <w:t xml:space="preserve">A strong grant record can </w:t>
      </w:r>
      <w:r w:rsidR="00CA737E" w:rsidRPr="007248DE">
        <w:rPr>
          <w:i/>
        </w:rPr>
        <w:t>partially compensate</w:t>
      </w:r>
      <w:r w:rsidR="00CA737E" w:rsidRPr="007248DE">
        <w:t xml:space="preserve"> for a weaker publication record, although there must be clear evidence that the candidate has continued to disseminate results of his/her research program since being appointed to Associate Research Professor (e.g., principal-authored publications </w:t>
      </w:r>
      <w:r w:rsidR="004C0663" w:rsidRPr="007248DE">
        <w:t>in press</w:t>
      </w:r>
      <w:r w:rsidR="008303DF" w:rsidRPr="007248DE">
        <w:t xml:space="preserve"> and </w:t>
      </w:r>
      <w:r w:rsidR="00CA737E" w:rsidRPr="007248DE">
        <w:t>co-authored publications</w:t>
      </w:r>
      <w:r w:rsidR="008303DF" w:rsidRPr="007248DE">
        <w:t>).</w:t>
      </w:r>
    </w:p>
    <w:p w:rsidR="00CE27C1" w:rsidRDefault="00850DAC" w:rsidP="00850DAC">
      <w:pPr>
        <w:spacing w:after="200" w:line="240" w:lineRule="auto"/>
        <w:ind w:left="-630"/>
      </w:pPr>
      <w:r>
        <w:lastRenderedPageBreak/>
        <w:t xml:space="preserve">In summary, faculty seeking promotion to </w:t>
      </w:r>
      <w:r w:rsidR="008C0A25">
        <w:t>Re</w:t>
      </w:r>
      <w:r w:rsidR="007D1C39">
        <w:t>s</w:t>
      </w:r>
      <w:r w:rsidR="008C0A25">
        <w:t>earch P</w:t>
      </w:r>
      <w:r>
        <w:t xml:space="preserve">rofessor should </w:t>
      </w:r>
      <w:r w:rsidRPr="007248DE">
        <w:t xml:space="preserve">demonstrate </w:t>
      </w:r>
      <w:r w:rsidR="008303DF" w:rsidRPr="007248DE">
        <w:t>an upward trajectory</w:t>
      </w:r>
      <w:r w:rsidR="008303DF">
        <w:t xml:space="preserve"> in </w:t>
      </w:r>
      <w:r>
        <w:t xml:space="preserve">their ability to secure external funding on a regular basis and to publish </w:t>
      </w:r>
      <w:r w:rsidR="008C0A25">
        <w:t xml:space="preserve">programmatically </w:t>
      </w:r>
      <w:r w:rsidR="008303DF">
        <w:t xml:space="preserve">on </w:t>
      </w:r>
      <w:r>
        <w:t>topic</w:t>
      </w:r>
      <w:r w:rsidR="008C0A25">
        <w:t>s</w:t>
      </w:r>
      <w:r>
        <w:t xml:space="preserve"> that advance psychological science. </w:t>
      </w:r>
    </w:p>
    <w:p w:rsidR="002E3B66" w:rsidRDefault="002E3B66" w:rsidP="00850DAC">
      <w:pPr>
        <w:spacing w:after="200" w:line="240" w:lineRule="auto"/>
        <w:ind w:left="-630"/>
      </w:pPr>
    </w:p>
    <w:p w:rsidR="00850DAC" w:rsidRDefault="00850DAC" w:rsidP="00777438">
      <w:pPr>
        <w:spacing w:after="200" w:line="240" w:lineRule="auto"/>
        <w:ind w:left="-630"/>
      </w:pPr>
    </w:p>
    <w:p w:rsidR="00B47691" w:rsidRDefault="00777438" w:rsidP="00772974">
      <w:pPr>
        <w:spacing w:after="200" w:line="240" w:lineRule="auto"/>
        <w:ind w:left="-630"/>
      </w:pPr>
      <w:r>
        <w:t xml:space="preserve"> </w:t>
      </w:r>
    </w:p>
    <w:sectPr w:rsidR="00B47691" w:rsidSect="00E27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15" w:rsidRDefault="00107715" w:rsidP="00814E0D">
      <w:pPr>
        <w:spacing w:line="240" w:lineRule="auto"/>
      </w:pPr>
      <w:r>
        <w:separator/>
      </w:r>
    </w:p>
  </w:endnote>
  <w:endnote w:type="continuationSeparator" w:id="0">
    <w:p w:rsidR="00107715" w:rsidRDefault="00107715" w:rsidP="00814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15" w:rsidRDefault="00107715" w:rsidP="00814E0D">
      <w:pPr>
        <w:spacing w:line="240" w:lineRule="auto"/>
      </w:pPr>
      <w:r>
        <w:separator/>
      </w:r>
    </w:p>
  </w:footnote>
  <w:footnote w:type="continuationSeparator" w:id="0">
    <w:p w:rsidR="00107715" w:rsidRDefault="00107715" w:rsidP="00814E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3999"/>
      <w:docPartObj>
        <w:docPartGallery w:val="Page Numbers (Top of Page)"/>
        <w:docPartUnique/>
      </w:docPartObj>
    </w:sdtPr>
    <w:sdtEndPr>
      <w:rPr>
        <w:noProof/>
      </w:rPr>
    </w:sdtEndPr>
    <w:sdtContent>
      <w:p w:rsidR="003825F3" w:rsidRDefault="00181286">
        <w:pPr>
          <w:pStyle w:val="Header"/>
          <w:jc w:val="right"/>
        </w:pPr>
        <w:r>
          <w:fldChar w:fldCharType="begin"/>
        </w:r>
        <w:r>
          <w:instrText xml:space="preserve"> PAGE   \* MERGEFORMAT </w:instrText>
        </w:r>
        <w:r>
          <w:fldChar w:fldCharType="separate"/>
        </w:r>
        <w:r w:rsidR="00617C2F">
          <w:rPr>
            <w:noProof/>
          </w:rPr>
          <w:t>4</w:t>
        </w:r>
        <w:r>
          <w:rPr>
            <w:noProof/>
          </w:rPr>
          <w:fldChar w:fldCharType="end"/>
        </w:r>
      </w:p>
    </w:sdtContent>
  </w:sdt>
  <w:p w:rsidR="003825F3" w:rsidRDefault="00382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33"/>
    <w:rsid w:val="000122F6"/>
    <w:rsid w:val="00015313"/>
    <w:rsid w:val="00016151"/>
    <w:rsid w:val="0003712C"/>
    <w:rsid w:val="00052F40"/>
    <w:rsid w:val="00065C9B"/>
    <w:rsid w:val="00077607"/>
    <w:rsid w:val="00081D92"/>
    <w:rsid w:val="00082504"/>
    <w:rsid w:val="000A0635"/>
    <w:rsid w:val="000A1844"/>
    <w:rsid w:val="000B238B"/>
    <w:rsid w:val="000B7F37"/>
    <w:rsid w:val="000D00FA"/>
    <w:rsid w:val="000D06CC"/>
    <w:rsid w:val="000D4DF5"/>
    <w:rsid w:val="000E0A3A"/>
    <w:rsid w:val="000F6046"/>
    <w:rsid w:val="000F7816"/>
    <w:rsid w:val="000F7C67"/>
    <w:rsid w:val="0010761A"/>
    <w:rsid w:val="00107715"/>
    <w:rsid w:val="00162359"/>
    <w:rsid w:val="00166AD5"/>
    <w:rsid w:val="00170A83"/>
    <w:rsid w:val="00176C9A"/>
    <w:rsid w:val="00181286"/>
    <w:rsid w:val="001847F3"/>
    <w:rsid w:val="0019209D"/>
    <w:rsid w:val="00194E94"/>
    <w:rsid w:val="00197BEC"/>
    <w:rsid w:val="001E1269"/>
    <w:rsid w:val="001E66AB"/>
    <w:rsid w:val="00206F8B"/>
    <w:rsid w:val="00211290"/>
    <w:rsid w:val="00230F7D"/>
    <w:rsid w:val="00232412"/>
    <w:rsid w:val="00257A0E"/>
    <w:rsid w:val="00293D1D"/>
    <w:rsid w:val="00297096"/>
    <w:rsid w:val="002A0972"/>
    <w:rsid w:val="002A229A"/>
    <w:rsid w:val="002C520F"/>
    <w:rsid w:val="002C59D6"/>
    <w:rsid w:val="002C5F9F"/>
    <w:rsid w:val="002E32ED"/>
    <w:rsid w:val="002E3B66"/>
    <w:rsid w:val="002F45A4"/>
    <w:rsid w:val="00302595"/>
    <w:rsid w:val="0032279A"/>
    <w:rsid w:val="003825F3"/>
    <w:rsid w:val="003A09E3"/>
    <w:rsid w:val="003A1A36"/>
    <w:rsid w:val="003A5060"/>
    <w:rsid w:val="003B18D9"/>
    <w:rsid w:val="003C0B15"/>
    <w:rsid w:val="003C70CB"/>
    <w:rsid w:val="003E7059"/>
    <w:rsid w:val="003F2375"/>
    <w:rsid w:val="00444D50"/>
    <w:rsid w:val="00450F4F"/>
    <w:rsid w:val="004803E8"/>
    <w:rsid w:val="00494E57"/>
    <w:rsid w:val="004A1B66"/>
    <w:rsid w:val="004B3A9C"/>
    <w:rsid w:val="004B6055"/>
    <w:rsid w:val="004C0663"/>
    <w:rsid w:val="004D34B0"/>
    <w:rsid w:val="004D6C1F"/>
    <w:rsid w:val="004F6BFC"/>
    <w:rsid w:val="00517A62"/>
    <w:rsid w:val="0052769F"/>
    <w:rsid w:val="00545B51"/>
    <w:rsid w:val="005539E2"/>
    <w:rsid w:val="00566F97"/>
    <w:rsid w:val="00580737"/>
    <w:rsid w:val="00587733"/>
    <w:rsid w:val="0059212B"/>
    <w:rsid w:val="0059294E"/>
    <w:rsid w:val="00592DDA"/>
    <w:rsid w:val="005A427E"/>
    <w:rsid w:val="005A69D8"/>
    <w:rsid w:val="005A7557"/>
    <w:rsid w:val="005B5396"/>
    <w:rsid w:val="005D47E3"/>
    <w:rsid w:val="005F0F93"/>
    <w:rsid w:val="005F2F64"/>
    <w:rsid w:val="00607A38"/>
    <w:rsid w:val="00607D78"/>
    <w:rsid w:val="00617C2F"/>
    <w:rsid w:val="00626C78"/>
    <w:rsid w:val="00641FAC"/>
    <w:rsid w:val="00690030"/>
    <w:rsid w:val="006924FE"/>
    <w:rsid w:val="006964C1"/>
    <w:rsid w:val="006C4332"/>
    <w:rsid w:val="006C6D6F"/>
    <w:rsid w:val="006E68EF"/>
    <w:rsid w:val="006F31EC"/>
    <w:rsid w:val="00711C11"/>
    <w:rsid w:val="00722A86"/>
    <w:rsid w:val="007248DE"/>
    <w:rsid w:val="007262C5"/>
    <w:rsid w:val="0073768F"/>
    <w:rsid w:val="0074182A"/>
    <w:rsid w:val="007521BA"/>
    <w:rsid w:val="007540E2"/>
    <w:rsid w:val="00772974"/>
    <w:rsid w:val="00773644"/>
    <w:rsid w:val="00777438"/>
    <w:rsid w:val="00782DBC"/>
    <w:rsid w:val="007A3BE0"/>
    <w:rsid w:val="007C049C"/>
    <w:rsid w:val="007C21C9"/>
    <w:rsid w:val="007C6E7D"/>
    <w:rsid w:val="007C7F67"/>
    <w:rsid w:val="007D1C39"/>
    <w:rsid w:val="007D4360"/>
    <w:rsid w:val="007E69E3"/>
    <w:rsid w:val="007F7286"/>
    <w:rsid w:val="00801141"/>
    <w:rsid w:val="008065F2"/>
    <w:rsid w:val="00811AE3"/>
    <w:rsid w:val="00812056"/>
    <w:rsid w:val="008139D4"/>
    <w:rsid w:val="00814E0D"/>
    <w:rsid w:val="0082193E"/>
    <w:rsid w:val="00821B4F"/>
    <w:rsid w:val="00823DCC"/>
    <w:rsid w:val="008303DF"/>
    <w:rsid w:val="008429CD"/>
    <w:rsid w:val="00844116"/>
    <w:rsid w:val="00847450"/>
    <w:rsid w:val="00850DAC"/>
    <w:rsid w:val="00866C4C"/>
    <w:rsid w:val="00885E4F"/>
    <w:rsid w:val="008A3DAE"/>
    <w:rsid w:val="008A4CA1"/>
    <w:rsid w:val="008B7F76"/>
    <w:rsid w:val="008C0A25"/>
    <w:rsid w:val="008D61DE"/>
    <w:rsid w:val="008E090D"/>
    <w:rsid w:val="008F15CF"/>
    <w:rsid w:val="008F2CA9"/>
    <w:rsid w:val="00900170"/>
    <w:rsid w:val="00902938"/>
    <w:rsid w:val="00922050"/>
    <w:rsid w:val="0093304B"/>
    <w:rsid w:val="00934ACB"/>
    <w:rsid w:val="00936343"/>
    <w:rsid w:val="00944BEC"/>
    <w:rsid w:val="00956503"/>
    <w:rsid w:val="00962779"/>
    <w:rsid w:val="009642F7"/>
    <w:rsid w:val="00965638"/>
    <w:rsid w:val="00966457"/>
    <w:rsid w:val="00974040"/>
    <w:rsid w:val="00974097"/>
    <w:rsid w:val="00984511"/>
    <w:rsid w:val="00985765"/>
    <w:rsid w:val="00992062"/>
    <w:rsid w:val="009F12A8"/>
    <w:rsid w:val="009F17F1"/>
    <w:rsid w:val="009F1A03"/>
    <w:rsid w:val="00A06A13"/>
    <w:rsid w:val="00A12D5F"/>
    <w:rsid w:val="00A236CD"/>
    <w:rsid w:val="00A40409"/>
    <w:rsid w:val="00A84919"/>
    <w:rsid w:val="00AB1420"/>
    <w:rsid w:val="00AC7C87"/>
    <w:rsid w:val="00AD01B7"/>
    <w:rsid w:val="00B00157"/>
    <w:rsid w:val="00B31333"/>
    <w:rsid w:val="00B3198F"/>
    <w:rsid w:val="00B407C4"/>
    <w:rsid w:val="00B47691"/>
    <w:rsid w:val="00B649B1"/>
    <w:rsid w:val="00B660BA"/>
    <w:rsid w:val="00B6744E"/>
    <w:rsid w:val="00B80061"/>
    <w:rsid w:val="00B9487B"/>
    <w:rsid w:val="00BA25C5"/>
    <w:rsid w:val="00BA4C41"/>
    <w:rsid w:val="00BA5FD0"/>
    <w:rsid w:val="00BB5367"/>
    <w:rsid w:val="00BC4EFC"/>
    <w:rsid w:val="00BD2EA5"/>
    <w:rsid w:val="00BF27B6"/>
    <w:rsid w:val="00BF7A64"/>
    <w:rsid w:val="00C0262C"/>
    <w:rsid w:val="00C03748"/>
    <w:rsid w:val="00C22065"/>
    <w:rsid w:val="00C9387F"/>
    <w:rsid w:val="00CA2AD5"/>
    <w:rsid w:val="00CA737E"/>
    <w:rsid w:val="00CB025E"/>
    <w:rsid w:val="00CD073A"/>
    <w:rsid w:val="00CD3D2E"/>
    <w:rsid w:val="00CE18E5"/>
    <w:rsid w:val="00CE27C1"/>
    <w:rsid w:val="00CF71FC"/>
    <w:rsid w:val="00D15458"/>
    <w:rsid w:val="00D31675"/>
    <w:rsid w:val="00D34A1A"/>
    <w:rsid w:val="00D4049F"/>
    <w:rsid w:val="00D507C3"/>
    <w:rsid w:val="00D5156E"/>
    <w:rsid w:val="00D56940"/>
    <w:rsid w:val="00D56CDA"/>
    <w:rsid w:val="00DB5E2B"/>
    <w:rsid w:val="00DD613C"/>
    <w:rsid w:val="00DE316C"/>
    <w:rsid w:val="00DF6FEC"/>
    <w:rsid w:val="00E12235"/>
    <w:rsid w:val="00E278C9"/>
    <w:rsid w:val="00E77108"/>
    <w:rsid w:val="00E9269F"/>
    <w:rsid w:val="00E93AEF"/>
    <w:rsid w:val="00EA67F6"/>
    <w:rsid w:val="00EB4EAC"/>
    <w:rsid w:val="00EC2A09"/>
    <w:rsid w:val="00EC7842"/>
    <w:rsid w:val="00ED7776"/>
    <w:rsid w:val="00EF5819"/>
    <w:rsid w:val="00F051C9"/>
    <w:rsid w:val="00F36097"/>
    <w:rsid w:val="00F87699"/>
    <w:rsid w:val="00FB2E63"/>
    <w:rsid w:val="00FB3CC0"/>
    <w:rsid w:val="00FC4482"/>
    <w:rsid w:val="00FD0238"/>
    <w:rsid w:val="00FD43C0"/>
    <w:rsid w:val="00FD4FEB"/>
    <w:rsid w:val="00FF6D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3"/>
    <w:pPr>
      <w:spacing w:after="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0D"/>
    <w:pPr>
      <w:tabs>
        <w:tab w:val="center" w:pos="4680"/>
        <w:tab w:val="right" w:pos="9360"/>
      </w:tabs>
      <w:spacing w:line="240" w:lineRule="auto"/>
    </w:pPr>
  </w:style>
  <w:style w:type="character" w:customStyle="1" w:styleId="HeaderChar">
    <w:name w:val="Header Char"/>
    <w:basedOn w:val="DefaultParagraphFont"/>
    <w:link w:val="Header"/>
    <w:uiPriority w:val="99"/>
    <w:rsid w:val="00814E0D"/>
    <w:rPr>
      <w:rFonts w:ascii="Times New Roman" w:eastAsia="Calibri" w:hAnsi="Times New Roman" w:cs="Times New Roman"/>
      <w:sz w:val="24"/>
      <w:szCs w:val="24"/>
    </w:rPr>
  </w:style>
  <w:style w:type="paragraph" w:styleId="Footer">
    <w:name w:val="footer"/>
    <w:basedOn w:val="Normal"/>
    <w:link w:val="FooterChar"/>
    <w:uiPriority w:val="99"/>
    <w:unhideWhenUsed/>
    <w:rsid w:val="00814E0D"/>
    <w:pPr>
      <w:tabs>
        <w:tab w:val="center" w:pos="4680"/>
        <w:tab w:val="right" w:pos="9360"/>
      </w:tabs>
      <w:spacing w:line="240" w:lineRule="auto"/>
    </w:pPr>
  </w:style>
  <w:style w:type="character" w:customStyle="1" w:styleId="FooterChar">
    <w:name w:val="Footer Char"/>
    <w:basedOn w:val="DefaultParagraphFont"/>
    <w:link w:val="Footer"/>
    <w:uiPriority w:val="99"/>
    <w:rsid w:val="00814E0D"/>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21B4F"/>
    <w:rPr>
      <w:sz w:val="16"/>
      <w:szCs w:val="16"/>
    </w:rPr>
  </w:style>
  <w:style w:type="paragraph" w:styleId="CommentText">
    <w:name w:val="annotation text"/>
    <w:basedOn w:val="Normal"/>
    <w:link w:val="CommentTextChar"/>
    <w:uiPriority w:val="99"/>
    <w:semiHidden/>
    <w:unhideWhenUsed/>
    <w:rsid w:val="00821B4F"/>
    <w:pPr>
      <w:spacing w:line="240" w:lineRule="auto"/>
    </w:pPr>
    <w:rPr>
      <w:sz w:val="20"/>
      <w:szCs w:val="20"/>
    </w:rPr>
  </w:style>
  <w:style w:type="character" w:customStyle="1" w:styleId="CommentTextChar">
    <w:name w:val="Comment Text Char"/>
    <w:basedOn w:val="DefaultParagraphFont"/>
    <w:link w:val="CommentText"/>
    <w:uiPriority w:val="99"/>
    <w:semiHidden/>
    <w:rsid w:val="00821B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B4F"/>
    <w:rPr>
      <w:b/>
      <w:bCs/>
    </w:rPr>
  </w:style>
  <w:style w:type="character" w:customStyle="1" w:styleId="CommentSubjectChar">
    <w:name w:val="Comment Subject Char"/>
    <w:basedOn w:val="CommentTextChar"/>
    <w:link w:val="CommentSubject"/>
    <w:uiPriority w:val="99"/>
    <w:semiHidden/>
    <w:rsid w:val="00821B4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21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4F"/>
    <w:rPr>
      <w:rFonts w:ascii="Tahoma" w:eastAsia="Calibri" w:hAnsi="Tahoma" w:cs="Tahoma"/>
      <w:sz w:val="16"/>
      <w:szCs w:val="16"/>
    </w:rPr>
  </w:style>
  <w:style w:type="paragraph" w:customStyle="1" w:styleId="Style1">
    <w:name w:val="Style 1"/>
    <w:basedOn w:val="Normal"/>
    <w:rsid w:val="00EF5819"/>
    <w:pPr>
      <w:widowControl w:val="0"/>
      <w:spacing w:line="240" w:lineRule="auto"/>
    </w:pPr>
    <w:rPr>
      <w:rFonts w:eastAsia="Times New Roman"/>
      <w:noProof/>
      <w:color w:val="000000"/>
      <w:sz w:val="20"/>
      <w:szCs w:val="20"/>
    </w:rPr>
  </w:style>
  <w:style w:type="paragraph" w:styleId="Revision">
    <w:name w:val="Revision"/>
    <w:hidden/>
    <w:uiPriority w:val="99"/>
    <w:semiHidden/>
    <w:rsid w:val="00EF5819"/>
    <w:pPr>
      <w:spacing w:after="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33"/>
    <w:pPr>
      <w:spacing w:after="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0D"/>
    <w:pPr>
      <w:tabs>
        <w:tab w:val="center" w:pos="4680"/>
        <w:tab w:val="right" w:pos="9360"/>
      </w:tabs>
      <w:spacing w:line="240" w:lineRule="auto"/>
    </w:pPr>
  </w:style>
  <w:style w:type="character" w:customStyle="1" w:styleId="HeaderChar">
    <w:name w:val="Header Char"/>
    <w:basedOn w:val="DefaultParagraphFont"/>
    <w:link w:val="Header"/>
    <w:uiPriority w:val="99"/>
    <w:rsid w:val="00814E0D"/>
    <w:rPr>
      <w:rFonts w:ascii="Times New Roman" w:eastAsia="Calibri" w:hAnsi="Times New Roman" w:cs="Times New Roman"/>
      <w:sz w:val="24"/>
      <w:szCs w:val="24"/>
    </w:rPr>
  </w:style>
  <w:style w:type="paragraph" w:styleId="Footer">
    <w:name w:val="footer"/>
    <w:basedOn w:val="Normal"/>
    <w:link w:val="FooterChar"/>
    <w:uiPriority w:val="99"/>
    <w:unhideWhenUsed/>
    <w:rsid w:val="00814E0D"/>
    <w:pPr>
      <w:tabs>
        <w:tab w:val="center" w:pos="4680"/>
        <w:tab w:val="right" w:pos="9360"/>
      </w:tabs>
      <w:spacing w:line="240" w:lineRule="auto"/>
    </w:pPr>
  </w:style>
  <w:style w:type="character" w:customStyle="1" w:styleId="FooterChar">
    <w:name w:val="Footer Char"/>
    <w:basedOn w:val="DefaultParagraphFont"/>
    <w:link w:val="Footer"/>
    <w:uiPriority w:val="99"/>
    <w:rsid w:val="00814E0D"/>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21B4F"/>
    <w:rPr>
      <w:sz w:val="16"/>
      <w:szCs w:val="16"/>
    </w:rPr>
  </w:style>
  <w:style w:type="paragraph" w:styleId="CommentText">
    <w:name w:val="annotation text"/>
    <w:basedOn w:val="Normal"/>
    <w:link w:val="CommentTextChar"/>
    <w:uiPriority w:val="99"/>
    <w:semiHidden/>
    <w:unhideWhenUsed/>
    <w:rsid w:val="00821B4F"/>
    <w:pPr>
      <w:spacing w:line="240" w:lineRule="auto"/>
    </w:pPr>
    <w:rPr>
      <w:sz w:val="20"/>
      <w:szCs w:val="20"/>
    </w:rPr>
  </w:style>
  <w:style w:type="character" w:customStyle="1" w:styleId="CommentTextChar">
    <w:name w:val="Comment Text Char"/>
    <w:basedOn w:val="DefaultParagraphFont"/>
    <w:link w:val="CommentText"/>
    <w:uiPriority w:val="99"/>
    <w:semiHidden/>
    <w:rsid w:val="00821B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B4F"/>
    <w:rPr>
      <w:b/>
      <w:bCs/>
    </w:rPr>
  </w:style>
  <w:style w:type="character" w:customStyle="1" w:styleId="CommentSubjectChar">
    <w:name w:val="Comment Subject Char"/>
    <w:basedOn w:val="CommentTextChar"/>
    <w:link w:val="CommentSubject"/>
    <w:uiPriority w:val="99"/>
    <w:semiHidden/>
    <w:rsid w:val="00821B4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21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4F"/>
    <w:rPr>
      <w:rFonts w:ascii="Tahoma" w:eastAsia="Calibri" w:hAnsi="Tahoma" w:cs="Tahoma"/>
      <w:sz w:val="16"/>
      <w:szCs w:val="16"/>
    </w:rPr>
  </w:style>
  <w:style w:type="paragraph" w:customStyle="1" w:styleId="Style1">
    <w:name w:val="Style 1"/>
    <w:basedOn w:val="Normal"/>
    <w:rsid w:val="00EF5819"/>
    <w:pPr>
      <w:widowControl w:val="0"/>
      <w:spacing w:line="240" w:lineRule="auto"/>
    </w:pPr>
    <w:rPr>
      <w:rFonts w:eastAsia="Times New Roman"/>
      <w:noProof/>
      <w:color w:val="000000"/>
      <w:sz w:val="20"/>
      <w:szCs w:val="20"/>
    </w:rPr>
  </w:style>
  <w:style w:type="paragraph" w:styleId="Revision">
    <w:name w:val="Revision"/>
    <w:hidden/>
    <w:uiPriority w:val="99"/>
    <w:semiHidden/>
    <w:rsid w:val="00EF5819"/>
    <w:pPr>
      <w:spacing w:after="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Okun</dc:creator>
  <cp:lastModifiedBy>ASU</cp:lastModifiedBy>
  <cp:revision>3</cp:revision>
  <cp:lastPrinted>2013-04-02T17:47:00Z</cp:lastPrinted>
  <dcterms:created xsi:type="dcterms:W3CDTF">2013-11-20T20:19:00Z</dcterms:created>
  <dcterms:modified xsi:type="dcterms:W3CDTF">2013-11-20T20:20:00Z</dcterms:modified>
</cp:coreProperties>
</file>